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A2DC">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黑体" w:hAnsi="黑体" w:eastAsia="黑体" w:cs="黑体"/>
          <w:b/>
          <w:bCs/>
          <w:sz w:val="84"/>
          <w:szCs w:val="84"/>
          <w:lang w:val="en-US" w:eastAsia="zh-CN"/>
        </w:rPr>
      </w:pPr>
      <w:bookmarkStart w:id="0" w:name="_Hlk80004236"/>
      <w:r>
        <w:rPr>
          <w:rFonts w:hint="eastAsia" w:ascii="黑体" w:hAnsi="黑体" w:eastAsia="黑体" w:cs="黑体"/>
          <w:b/>
          <w:bCs/>
          <w:sz w:val="84"/>
          <w:szCs w:val="84"/>
          <w:lang w:val="en-US" w:eastAsia="zh-CN"/>
        </w:rPr>
        <w:t>中国电视艺术家协会部门预算</w:t>
      </w:r>
    </w:p>
    <w:p w14:paraId="5E22448E">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（2026年）</w:t>
      </w:r>
    </w:p>
    <w:p w14:paraId="6390330D">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方正小标宋简体" w:hAnsi="方正小标宋简体" w:eastAsia="方正小标宋简体" w:cs="方正小标宋简体"/>
          <w:sz w:val="72"/>
          <w:szCs w:val="72"/>
          <w:lang w:val="en-US" w:eastAsia="zh-CN"/>
        </w:rPr>
      </w:pPr>
    </w:p>
    <w:p w14:paraId="15E237BE">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方正小标宋简体" w:hAnsi="方正小标宋简体" w:eastAsia="方正小标宋简体" w:cs="方正小标宋简体"/>
          <w:sz w:val="72"/>
          <w:szCs w:val="72"/>
          <w:lang w:val="en-US" w:eastAsia="zh-CN"/>
        </w:rPr>
      </w:pPr>
    </w:p>
    <w:p w14:paraId="12535F43">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方正小标宋简体" w:hAnsi="方正小标宋简体" w:eastAsia="方正小标宋简体" w:cs="方正小标宋简体"/>
          <w:sz w:val="72"/>
          <w:szCs w:val="72"/>
          <w:lang w:val="en-US" w:eastAsia="zh-CN"/>
        </w:rPr>
      </w:pPr>
    </w:p>
    <w:p w14:paraId="7D5B0959">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方正小标宋简体" w:hAnsi="方正小标宋简体" w:eastAsia="方正小标宋简体" w:cs="方正小标宋简体"/>
          <w:sz w:val="72"/>
          <w:szCs w:val="72"/>
          <w:lang w:val="en-US" w:eastAsia="zh-CN"/>
        </w:rPr>
      </w:pPr>
    </w:p>
    <w:p w14:paraId="34015814">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方正小标宋简体" w:hAnsi="方正小标宋简体" w:eastAsia="方正小标宋简体" w:cs="方正小标宋简体"/>
          <w:sz w:val="72"/>
          <w:szCs w:val="72"/>
          <w:lang w:val="en-US" w:eastAsia="zh-CN"/>
        </w:rPr>
      </w:pPr>
    </w:p>
    <w:p w14:paraId="1F28C14C">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both"/>
        <w:textAlignment w:val="auto"/>
        <w:rPr>
          <w:rFonts w:hint="eastAsia" w:ascii="方正小标宋简体" w:hAnsi="方正小标宋简体" w:eastAsia="方正小标宋简体" w:cs="方正小标宋简体"/>
          <w:sz w:val="72"/>
          <w:szCs w:val="72"/>
          <w:lang w:val="en-US" w:eastAsia="zh-CN"/>
        </w:rPr>
      </w:pPr>
    </w:p>
    <w:p w14:paraId="7904C348">
      <w:pPr>
        <w:pStyle w:val="15"/>
        <w:keepNext w:val="0"/>
        <w:keepLines w:val="0"/>
        <w:pageBreakBefore w:val="0"/>
        <w:widowControl w:val="0"/>
        <w:kinsoku/>
        <w:wordWrap/>
        <w:overflowPunct/>
        <w:topLinePunct w:val="0"/>
        <w:autoSpaceDE/>
        <w:autoSpaceDN/>
        <w:bidi w:val="0"/>
        <w:adjustRightInd/>
        <w:snapToGrid/>
        <w:spacing w:beforeAutospacing="0" w:after="360" w:afterAutospacing="0" w:line="800" w:lineRule="exact"/>
        <w:jc w:val="center"/>
        <w:textAlignment w:val="auto"/>
        <w:rPr>
          <w:rFonts w:hint="eastAsia" w:ascii="方正小标宋简体" w:hAnsi="方正小标宋简体" w:eastAsia="方正小标宋简体" w:cs="方正小标宋简体"/>
          <w:sz w:val="72"/>
          <w:szCs w:val="72"/>
          <w:lang w:val="en-US" w:eastAsia="zh-CN"/>
        </w:rPr>
      </w:pPr>
    </w:p>
    <w:p w14:paraId="4BA93F95">
      <w:pPr>
        <w:pStyle w:val="9"/>
        <w:widowControl/>
        <w:spacing w:line="360" w:lineRule="auto"/>
        <w:ind w:firstLine="0" w:firstLineChars="0"/>
        <w:jc w:val="center"/>
        <w:rPr>
          <w:rFonts w:hint="default" w:ascii="方正小标宋简体" w:hAnsi="方正小标宋简体" w:eastAsia="方正小标宋简体" w:cs="方正小标宋简体"/>
          <w:sz w:val="72"/>
          <w:szCs w:val="72"/>
          <w:lang w:val="en-US" w:eastAsia="zh-CN"/>
        </w:rPr>
        <w:sectPr>
          <w:headerReference r:id="rId5" w:type="default"/>
          <w:footerReference r:id="rId6" w:type="default"/>
          <w:pgSz w:w="11900" w:h="16840"/>
          <w:pgMar w:top="2353" w:right="2043" w:bottom="1807" w:left="2422" w:header="1925" w:footer="1379" w:gutter="0"/>
          <w:pgBorders>
            <w:top w:val="none" w:sz="0" w:space="0"/>
            <w:left w:val="none" w:sz="0" w:space="0"/>
            <w:bottom w:val="none" w:sz="0" w:space="0"/>
            <w:right w:val="none" w:sz="0" w:space="0"/>
          </w:pgBorders>
          <w:pgNumType w:start="1"/>
          <w:cols w:space="720" w:num="1"/>
          <w:docGrid w:linePitch="360" w:charSpace="0"/>
        </w:sectPr>
      </w:pPr>
      <w:r>
        <w:rPr>
          <w:rFonts w:hint="eastAsia" w:ascii="黑体" w:hAnsi="黑体" w:eastAsia="黑体" w:cs="黑体"/>
          <w:b/>
          <w:color w:val="000000"/>
          <w:sz w:val="48"/>
          <w:szCs w:val="48"/>
        </w:rPr>
        <w:t>二〇二</w:t>
      </w:r>
      <w:r>
        <w:rPr>
          <w:rFonts w:hint="eastAsia" w:ascii="黑体" w:hAnsi="黑体" w:eastAsia="黑体" w:cs="黑体"/>
          <w:b/>
          <w:color w:val="000000"/>
          <w:sz w:val="48"/>
          <w:szCs w:val="48"/>
          <w:lang w:eastAsia="zh-CN"/>
        </w:rPr>
        <w:t>六</w:t>
      </w:r>
      <w:r>
        <w:rPr>
          <w:rFonts w:hint="eastAsia" w:ascii="黑体" w:hAnsi="黑体" w:eastAsia="黑体" w:cs="黑体"/>
          <w:b/>
          <w:color w:val="000000"/>
          <w:sz w:val="48"/>
          <w:szCs w:val="48"/>
        </w:rPr>
        <w:t>年</w:t>
      </w:r>
      <w:r>
        <w:rPr>
          <w:rFonts w:hint="eastAsia" w:ascii="黑体" w:hAnsi="黑体" w:eastAsia="黑体" w:cs="黑体"/>
          <w:b/>
          <w:color w:val="000000"/>
          <w:sz w:val="48"/>
          <w:szCs w:val="48"/>
          <w:lang w:eastAsia="zh-CN"/>
        </w:rPr>
        <w:t>四</w:t>
      </w:r>
      <w:r>
        <w:rPr>
          <w:rFonts w:hint="eastAsia" w:ascii="黑体" w:hAnsi="黑体" w:eastAsia="黑体" w:cs="黑体"/>
          <w:b/>
          <w:color w:val="000000"/>
          <w:sz w:val="48"/>
          <w:szCs w:val="48"/>
        </w:rPr>
        <w:t>月</w:t>
      </w:r>
    </w:p>
    <w:p w14:paraId="006A01D9">
      <w:pPr>
        <w:pStyle w:val="19"/>
        <w:spacing w:after="260" w:line="440" w:lineRule="exact"/>
        <w:ind w:left="0" w:leftChars="0" w:firstLine="3080" w:firstLineChars="700"/>
        <w:jc w:val="both"/>
        <w:rPr>
          <w:rFonts w:ascii="黑体" w:hAnsi="黑体" w:eastAsia="黑体" w:cs="黑体"/>
          <w:sz w:val="44"/>
          <w:szCs w:val="44"/>
          <w:lang w:eastAsia="zh-CN"/>
        </w:rPr>
      </w:pPr>
      <w:r>
        <w:rPr>
          <w:rFonts w:hint="eastAsia" w:ascii="黑体" w:hAnsi="黑体" w:eastAsia="黑体" w:cs="黑体"/>
          <w:sz w:val="44"/>
          <w:szCs w:val="44"/>
          <w:lang w:eastAsia="zh-CN"/>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录</w:t>
      </w:r>
    </w:p>
    <w:p w14:paraId="40199185">
      <w:pPr>
        <w:pStyle w:val="19"/>
        <w:spacing w:after="260" w:line="440" w:lineRule="exact"/>
        <w:ind w:firstLine="618"/>
        <w:rPr>
          <w:rFonts w:ascii="楷体_GB2312" w:hAnsi="黑体" w:eastAsia="PMingLiU" w:cs="黑体"/>
          <w:b/>
          <w:bCs/>
          <w:sz w:val="32"/>
          <w:szCs w:val="32"/>
        </w:rPr>
      </w:pPr>
    </w:p>
    <w:p w14:paraId="084333B6">
      <w:pPr>
        <w:pStyle w:val="19"/>
        <w:spacing w:after="260" w:line="440" w:lineRule="exact"/>
        <w:ind w:firstLine="618"/>
        <w:rPr>
          <w:rFonts w:hint="eastAsia" w:ascii="楷体_GB2312" w:hAnsi="黑体" w:eastAsia="楷体_GB2312" w:cs="黑体"/>
          <w:b/>
          <w:bCs/>
          <w:sz w:val="32"/>
          <w:szCs w:val="32"/>
        </w:rPr>
      </w:pPr>
      <w:r>
        <w:rPr>
          <w:rFonts w:hint="eastAsia" w:ascii="楷体_GB2312" w:hAnsi="黑体" w:eastAsia="楷体_GB2312" w:cs="黑体"/>
          <w:b/>
          <w:bCs/>
          <w:sz w:val="32"/>
          <w:szCs w:val="32"/>
        </w:rPr>
        <w:t>第一部分：</w:t>
      </w:r>
      <w:r>
        <w:rPr>
          <w:rFonts w:hint="eastAsia" w:ascii="楷体_GB2312" w:hAnsi="黑体" w:eastAsia="楷体_GB2312" w:cs="黑体"/>
          <w:b/>
          <w:bCs/>
          <w:sz w:val="32"/>
          <w:szCs w:val="32"/>
          <w:lang w:eastAsia="zh-CN"/>
        </w:rPr>
        <w:t>中国电视艺术家协会基本情况</w:t>
      </w:r>
    </w:p>
    <w:p w14:paraId="5D777884">
      <w:pPr>
        <w:pStyle w:val="19"/>
        <w:spacing w:after="260" w:line="440" w:lineRule="exact"/>
        <w:ind w:firstLine="618"/>
        <w:rPr>
          <w:rFonts w:hint="eastAsia" w:ascii="楷体_GB2312" w:hAnsi="黑体" w:eastAsia="楷体_GB2312" w:cs="黑体"/>
          <w:b/>
          <w:bCs/>
          <w:sz w:val="32"/>
          <w:szCs w:val="32"/>
          <w:lang w:eastAsia="zh-CN"/>
        </w:rPr>
      </w:pPr>
      <w:r>
        <w:rPr>
          <w:rFonts w:hint="eastAsia" w:ascii="楷体_GB2312" w:hAnsi="黑体" w:eastAsia="楷体_GB2312" w:cs="黑体"/>
          <w:b/>
          <w:bCs/>
          <w:sz w:val="32"/>
          <w:szCs w:val="32"/>
        </w:rPr>
        <w:t>第二部分：202</w:t>
      </w:r>
      <w:r>
        <w:rPr>
          <w:rFonts w:hint="eastAsia" w:ascii="楷体_GB2312" w:hAnsi="黑体" w:eastAsia="楷体_GB2312" w:cs="黑体"/>
          <w:b/>
          <w:bCs/>
          <w:sz w:val="32"/>
          <w:szCs w:val="32"/>
          <w:lang w:val="en-US" w:eastAsia="zh-CN"/>
        </w:rPr>
        <w:t>6</w:t>
      </w:r>
      <w:r>
        <w:rPr>
          <w:rFonts w:hint="eastAsia" w:ascii="楷体_GB2312" w:hAnsi="黑体" w:eastAsia="楷体_GB2312" w:cs="黑体"/>
          <w:b/>
          <w:bCs/>
          <w:sz w:val="32"/>
          <w:szCs w:val="32"/>
        </w:rPr>
        <w:t>年部门</w:t>
      </w:r>
      <w:r>
        <w:rPr>
          <w:rFonts w:hint="eastAsia" w:ascii="楷体_GB2312" w:hAnsi="黑体" w:eastAsia="楷体_GB2312" w:cs="黑体"/>
          <w:b/>
          <w:bCs/>
          <w:sz w:val="32"/>
          <w:szCs w:val="32"/>
          <w:lang w:eastAsia="zh-CN"/>
        </w:rPr>
        <w:t>预算表格</w:t>
      </w:r>
    </w:p>
    <w:p w14:paraId="633D746A">
      <w:pPr>
        <w:pStyle w:val="19"/>
        <w:tabs>
          <w:tab w:val="left" w:pos="1261"/>
        </w:tabs>
        <w:spacing w:after="260" w:line="440" w:lineRule="exact"/>
        <w:ind w:firstLine="618"/>
        <w:rPr>
          <w:rFonts w:hint="eastAsia" w:ascii="仿宋_GB2312" w:hAnsi="黑体" w:eastAsia="仿宋_GB2312" w:cs="黑体"/>
          <w:sz w:val="32"/>
          <w:szCs w:val="32"/>
          <w:lang w:eastAsia="zh-CN"/>
        </w:rPr>
      </w:pPr>
      <w:bookmarkStart w:id="1" w:name="bookmark2"/>
      <w:r>
        <w:rPr>
          <w:rFonts w:hint="eastAsia" w:ascii="仿宋_GB2312" w:hAnsi="黑体" w:eastAsia="仿宋_GB2312" w:cs="黑体"/>
          <w:sz w:val="32"/>
          <w:szCs w:val="32"/>
        </w:rPr>
        <w:t>一</w:t>
      </w:r>
      <w:bookmarkEnd w:id="1"/>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lang w:eastAsia="zh-CN"/>
        </w:rPr>
        <w:t>部门收支总表</w:t>
      </w:r>
    </w:p>
    <w:p w14:paraId="794F888A">
      <w:pPr>
        <w:pStyle w:val="19"/>
        <w:tabs>
          <w:tab w:val="left" w:pos="1261"/>
        </w:tabs>
        <w:spacing w:after="260" w:line="440" w:lineRule="exact"/>
        <w:ind w:firstLine="618"/>
        <w:rPr>
          <w:rFonts w:hint="eastAsia" w:ascii="仿宋_GB2312" w:hAnsi="黑体" w:eastAsia="仿宋_GB2312" w:cs="黑体"/>
          <w:sz w:val="32"/>
          <w:szCs w:val="32"/>
          <w:lang w:eastAsia="zh-CN"/>
        </w:rPr>
      </w:pPr>
      <w:bookmarkStart w:id="2" w:name="bookmark3"/>
      <w:r>
        <w:rPr>
          <w:rFonts w:hint="eastAsia" w:ascii="仿宋_GB2312" w:hAnsi="黑体" w:eastAsia="仿宋_GB2312" w:cs="黑体"/>
          <w:sz w:val="32"/>
          <w:szCs w:val="32"/>
        </w:rPr>
        <w:t>二</w:t>
      </w:r>
      <w:bookmarkEnd w:id="2"/>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lang w:eastAsia="zh-CN"/>
        </w:rPr>
        <w:t>部门收入总表</w:t>
      </w:r>
    </w:p>
    <w:p w14:paraId="5F1B3981">
      <w:pPr>
        <w:pStyle w:val="19"/>
        <w:tabs>
          <w:tab w:val="left" w:pos="1261"/>
        </w:tabs>
        <w:spacing w:after="260" w:line="440" w:lineRule="exact"/>
        <w:ind w:firstLine="618"/>
        <w:rPr>
          <w:rFonts w:hint="eastAsia" w:ascii="仿宋_GB2312" w:hAnsi="黑体" w:eastAsia="仿宋_GB2312" w:cs="黑体"/>
          <w:sz w:val="32"/>
          <w:szCs w:val="32"/>
          <w:lang w:eastAsia="zh-CN"/>
        </w:rPr>
      </w:pPr>
      <w:bookmarkStart w:id="3" w:name="bookmark4"/>
      <w:r>
        <w:rPr>
          <w:rFonts w:hint="eastAsia" w:ascii="仿宋_GB2312" w:hAnsi="黑体" w:eastAsia="仿宋_GB2312" w:cs="黑体"/>
          <w:sz w:val="32"/>
          <w:szCs w:val="32"/>
        </w:rPr>
        <w:t>三</w:t>
      </w:r>
      <w:bookmarkEnd w:id="3"/>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lang w:eastAsia="zh-CN"/>
        </w:rPr>
        <w:t>部门支出总表</w:t>
      </w:r>
    </w:p>
    <w:p w14:paraId="3E690FBF">
      <w:pPr>
        <w:pStyle w:val="19"/>
        <w:tabs>
          <w:tab w:val="left" w:pos="1261"/>
        </w:tabs>
        <w:spacing w:after="260" w:line="440" w:lineRule="exact"/>
        <w:ind w:firstLine="618"/>
        <w:rPr>
          <w:rFonts w:hint="eastAsia" w:ascii="仿宋_GB2312" w:hAnsi="黑体" w:eastAsia="仿宋_GB2312" w:cs="黑体"/>
          <w:sz w:val="32"/>
          <w:szCs w:val="32"/>
        </w:rPr>
      </w:pPr>
      <w:bookmarkStart w:id="4" w:name="bookmark5"/>
      <w:r>
        <w:rPr>
          <w:rFonts w:hint="eastAsia" w:ascii="仿宋_GB2312" w:hAnsi="黑体" w:eastAsia="仿宋_GB2312" w:cs="黑体"/>
          <w:sz w:val="32"/>
          <w:szCs w:val="32"/>
        </w:rPr>
        <w:t>四</w:t>
      </w:r>
      <w:bookmarkEnd w:id="4"/>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rPr>
        <w:t>财政拨款</w:t>
      </w:r>
      <w:r>
        <w:rPr>
          <w:rFonts w:hint="eastAsia" w:ascii="仿宋_GB2312" w:hAnsi="黑体" w:eastAsia="仿宋_GB2312" w:cs="黑体"/>
          <w:sz w:val="32"/>
          <w:szCs w:val="32"/>
          <w:lang w:eastAsia="zh-CN"/>
        </w:rPr>
        <w:t>收支总</w:t>
      </w:r>
      <w:r>
        <w:rPr>
          <w:rFonts w:hint="eastAsia" w:ascii="仿宋_GB2312" w:hAnsi="黑体" w:eastAsia="仿宋_GB2312" w:cs="黑体"/>
          <w:sz w:val="32"/>
          <w:szCs w:val="32"/>
        </w:rPr>
        <w:t>表</w:t>
      </w:r>
    </w:p>
    <w:p w14:paraId="4F0BD584">
      <w:pPr>
        <w:pStyle w:val="19"/>
        <w:tabs>
          <w:tab w:val="left" w:pos="1261"/>
        </w:tabs>
        <w:spacing w:after="260" w:line="440" w:lineRule="exact"/>
        <w:ind w:firstLine="618"/>
        <w:rPr>
          <w:rFonts w:hint="eastAsia" w:ascii="仿宋_GB2312" w:hAnsi="黑体" w:eastAsia="仿宋_GB2312" w:cs="黑体"/>
          <w:sz w:val="32"/>
          <w:szCs w:val="32"/>
        </w:rPr>
      </w:pPr>
      <w:bookmarkStart w:id="5" w:name="bookmark6"/>
      <w:r>
        <w:rPr>
          <w:rFonts w:hint="eastAsia" w:ascii="仿宋_GB2312" w:hAnsi="黑体" w:eastAsia="仿宋_GB2312" w:cs="黑体"/>
          <w:sz w:val="32"/>
          <w:szCs w:val="32"/>
        </w:rPr>
        <w:t>五</w:t>
      </w:r>
      <w:bookmarkEnd w:id="5"/>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rPr>
        <w:t>一般公共预算支出表</w:t>
      </w:r>
    </w:p>
    <w:p w14:paraId="1EBA4FEE">
      <w:pPr>
        <w:pStyle w:val="19"/>
        <w:tabs>
          <w:tab w:val="left" w:pos="1261"/>
        </w:tabs>
        <w:spacing w:after="260" w:line="440" w:lineRule="exact"/>
        <w:ind w:firstLine="618"/>
        <w:rPr>
          <w:rFonts w:hint="eastAsia" w:ascii="仿宋_GB2312" w:hAnsi="黑体" w:eastAsia="仿宋_GB2312" w:cs="黑体"/>
          <w:sz w:val="32"/>
          <w:szCs w:val="32"/>
        </w:rPr>
      </w:pPr>
      <w:bookmarkStart w:id="6" w:name="bookmark7"/>
      <w:r>
        <w:rPr>
          <w:rFonts w:hint="eastAsia" w:ascii="仿宋_GB2312" w:hAnsi="黑体" w:eastAsia="仿宋_GB2312" w:cs="黑体"/>
          <w:sz w:val="32"/>
          <w:szCs w:val="32"/>
        </w:rPr>
        <w:t>六</w:t>
      </w:r>
      <w:bookmarkEnd w:id="6"/>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rPr>
        <w:t>一般公共预算基本支出表</w:t>
      </w:r>
    </w:p>
    <w:p w14:paraId="20FDC574">
      <w:pPr>
        <w:pStyle w:val="19"/>
        <w:tabs>
          <w:tab w:val="left" w:pos="1261"/>
        </w:tabs>
        <w:spacing w:after="260" w:line="440" w:lineRule="exact"/>
        <w:ind w:firstLine="618"/>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七</w:t>
      </w:r>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lang w:eastAsia="zh-CN"/>
        </w:rPr>
        <w:t>政府性基金预算支出表</w:t>
      </w:r>
    </w:p>
    <w:p w14:paraId="4853A785">
      <w:pPr>
        <w:pStyle w:val="19"/>
        <w:tabs>
          <w:tab w:val="left" w:pos="1261"/>
        </w:tabs>
        <w:spacing w:after="260" w:line="440" w:lineRule="exact"/>
        <w:ind w:firstLine="618"/>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八</w:t>
      </w:r>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lang w:eastAsia="zh-CN"/>
        </w:rPr>
        <w:t>国有资本经营预算支出表</w:t>
      </w:r>
    </w:p>
    <w:p w14:paraId="4BEAC56D">
      <w:pPr>
        <w:pStyle w:val="19"/>
        <w:tabs>
          <w:tab w:val="left" w:pos="1261"/>
        </w:tabs>
        <w:spacing w:after="260" w:line="440" w:lineRule="exact"/>
        <w:ind w:firstLine="618"/>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九</w:t>
      </w:r>
      <w:r>
        <w:rPr>
          <w:rFonts w:hint="eastAsia" w:ascii="仿宋_GB2312" w:hAnsi="黑体" w:eastAsia="仿宋_GB2312" w:cs="黑体"/>
          <w:sz w:val="32"/>
          <w:szCs w:val="32"/>
        </w:rPr>
        <w:t>、</w:t>
      </w:r>
      <w:r>
        <w:rPr>
          <w:rFonts w:hint="eastAsia" w:ascii="仿宋_GB2312" w:hAnsi="黑体" w:eastAsia="仿宋_GB2312" w:cs="黑体"/>
          <w:sz w:val="32"/>
          <w:szCs w:val="32"/>
        </w:rPr>
        <w:tab/>
      </w:r>
      <w:r>
        <w:rPr>
          <w:rFonts w:hint="eastAsia" w:ascii="仿宋_GB2312" w:hAnsi="黑体" w:eastAsia="仿宋_GB2312" w:cs="黑体"/>
          <w:sz w:val="32"/>
          <w:szCs w:val="32"/>
          <w:lang w:eastAsia="zh-CN"/>
        </w:rPr>
        <w:t>财政拨款预算“三公”经费支出表</w:t>
      </w:r>
    </w:p>
    <w:p w14:paraId="3F9401F6">
      <w:pPr>
        <w:pStyle w:val="19"/>
        <w:spacing w:after="260" w:line="440" w:lineRule="exact"/>
        <w:ind w:firstLine="618"/>
        <w:rPr>
          <w:rFonts w:hint="eastAsia" w:ascii="楷体_GB2312" w:hAnsi="黑体" w:eastAsia="楷体_GB2312" w:cs="黑体"/>
          <w:b/>
          <w:bCs/>
          <w:sz w:val="32"/>
          <w:szCs w:val="32"/>
        </w:rPr>
      </w:pPr>
      <w:r>
        <w:rPr>
          <w:rFonts w:hint="eastAsia" w:ascii="楷体_GB2312" w:hAnsi="黑体" w:eastAsia="楷体_GB2312" w:cs="黑体"/>
          <w:b/>
          <w:bCs/>
          <w:sz w:val="32"/>
          <w:szCs w:val="32"/>
        </w:rPr>
        <w:t>第三部分：202</w:t>
      </w:r>
      <w:r>
        <w:rPr>
          <w:rFonts w:hint="eastAsia" w:ascii="楷体_GB2312" w:hAnsi="黑体" w:eastAsia="楷体_GB2312" w:cs="黑体"/>
          <w:b/>
          <w:bCs/>
          <w:sz w:val="32"/>
          <w:szCs w:val="32"/>
          <w:lang w:val="en-US" w:eastAsia="zh-CN"/>
        </w:rPr>
        <w:t>6</w:t>
      </w:r>
      <w:r>
        <w:rPr>
          <w:rFonts w:hint="eastAsia" w:ascii="楷体_GB2312" w:hAnsi="黑体" w:eastAsia="楷体_GB2312" w:cs="黑体"/>
          <w:b/>
          <w:bCs/>
          <w:sz w:val="32"/>
          <w:szCs w:val="32"/>
        </w:rPr>
        <w:t>年部门预算情况说明</w:t>
      </w:r>
    </w:p>
    <w:p w14:paraId="20D43F1E">
      <w:pPr>
        <w:pStyle w:val="19"/>
        <w:spacing w:after="260" w:line="440" w:lineRule="exact"/>
        <w:ind w:firstLine="618"/>
        <w:rPr>
          <w:rFonts w:ascii="楷体_GB2312" w:hAnsi="黑体" w:eastAsia="楷体_GB2312" w:cs="黑体"/>
          <w:b/>
          <w:bCs/>
          <w:sz w:val="32"/>
          <w:szCs w:val="32"/>
        </w:rPr>
        <w:sectPr>
          <w:pgSz w:w="11900" w:h="16840"/>
          <w:pgMar w:top="2809" w:right="1755" w:bottom="2809" w:left="1779" w:header="2381" w:footer="2381" w:gutter="0"/>
          <w:pgBorders>
            <w:top w:val="none" w:sz="0" w:space="0"/>
            <w:left w:val="none" w:sz="0" w:space="0"/>
            <w:bottom w:val="none" w:sz="0" w:space="0"/>
            <w:right w:val="none" w:sz="0" w:space="0"/>
          </w:pgBorders>
          <w:cols w:space="720" w:num="1"/>
          <w:docGrid w:linePitch="360" w:charSpace="0"/>
        </w:sectPr>
      </w:pPr>
      <w:r>
        <w:rPr>
          <w:rFonts w:hint="eastAsia" w:ascii="楷体_GB2312" w:hAnsi="黑体" w:eastAsia="楷体_GB2312" w:cs="黑体"/>
          <w:b/>
          <w:bCs/>
          <w:sz w:val="32"/>
          <w:szCs w:val="32"/>
        </w:rPr>
        <w:t>第四部分：名词解释</w:t>
      </w:r>
    </w:p>
    <w:p w14:paraId="3FDEB110">
      <w:pPr>
        <w:pStyle w:val="21"/>
        <w:keepNext/>
        <w:keepLines/>
        <w:spacing w:after="0" w:line="560" w:lineRule="atLeast"/>
        <w:rPr>
          <w:rFonts w:hint="eastAsia" w:ascii="黑体" w:hAnsi="黑体" w:eastAsia="黑体" w:cs="黑体"/>
          <w:sz w:val="44"/>
          <w:szCs w:val="44"/>
          <w:lang w:eastAsia="zh-CN"/>
        </w:rPr>
      </w:pPr>
      <w:bookmarkStart w:id="7" w:name="bookmark12"/>
      <w:bookmarkStart w:id="8" w:name="bookmark11"/>
      <w:bookmarkStart w:id="9" w:name="bookmark13"/>
      <w:r>
        <w:rPr>
          <w:rFonts w:hint="eastAsia" w:ascii="黑体" w:hAnsi="黑体" w:eastAsia="黑体" w:cs="黑体"/>
          <w:sz w:val="44"/>
          <w:szCs w:val="44"/>
        </w:rPr>
        <w:t>第一部分：</w:t>
      </w:r>
      <w:r>
        <w:rPr>
          <w:rFonts w:hint="eastAsia" w:ascii="黑体" w:hAnsi="黑体" w:eastAsia="黑体" w:cs="黑体"/>
          <w:sz w:val="44"/>
          <w:szCs w:val="44"/>
          <w:lang w:eastAsia="zh-CN"/>
        </w:rPr>
        <w:t>中国电视艺术家协会</w:t>
      </w:r>
      <w:bookmarkEnd w:id="7"/>
      <w:bookmarkEnd w:id="8"/>
      <w:bookmarkEnd w:id="9"/>
      <w:r>
        <w:rPr>
          <w:rFonts w:hint="eastAsia" w:ascii="黑体" w:hAnsi="黑体" w:eastAsia="黑体" w:cs="黑体"/>
          <w:sz w:val="44"/>
          <w:szCs w:val="44"/>
          <w:lang w:eastAsia="zh-CN"/>
        </w:rPr>
        <w:t>基本情况</w:t>
      </w:r>
    </w:p>
    <w:p w14:paraId="20B4FAD8">
      <w:pPr>
        <w:spacing w:line="560" w:lineRule="atLeast"/>
        <w:ind w:firstLine="640" w:firstLineChars="200"/>
        <w:jc w:val="both"/>
        <w:rPr>
          <w:rFonts w:ascii="仿宋_GB2312" w:hAnsi="宋体" w:eastAsia="仿宋_GB2312" w:cs="宋体"/>
          <w:sz w:val="32"/>
          <w:szCs w:val="32"/>
          <w:lang w:eastAsia="zh-CN"/>
        </w:rPr>
      </w:pPr>
    </w:p>
    <w:p w14:paraId="5636076D">
      <w:pPr>
        <w:numPr>
          <w:ilvl w:val="0"/>
          <w:numId w:val="1"/>
        </w:numPr>
        <w:spacing w:line="56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单位简介及主要任务</w:t>
      </w:r>
    </w:p>
    <w:p w14:paraId="2142C642">
      <w:pPr>
        <w:numPr>
          <w:ilvl w:val="0"/>
          <w:numId w:val="0"/>
        </w:numPr>
        <w:spacing w:line="560" w:lineRule="atLeast"/>
        <w:ind w:firstLine="640" w:firstLineChars="200"/>
        <w:jc w:val="both"/>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中国电视艺术家协会（简称中国视协）成立于1985年，是中国共产党领导的全国各地区各民族电视艺术家、电视和网络视听艺术工作者组成的人民团体，是党和政府联系电视艺术界的桥梁和纽带，是繁荣发展社会主义文艺、建设社会主义文化强国的重要力量。中国电视艺术家协会是中国文学艺术界联合会的团体会员。</w:t>
      </w:r>
    </w:p>
    <w:p w14:paraId="2B6B7C7D">
      <w:pPr>
        <w:spacing w:line="560" w:lineRule="atLeast"/>
        <w:ind w:firstLine="640" w:firstLineChars="200"/>
        <w:jc w:val="both"/>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中国电视艺术家协会贯彻执行党的文艺方针政策，全面贯彻习近平新时代中国特色社会主义思想，贯彻落实习近平文化思想，坚持以人民为中心的工作导向和创作导向，围绕中心，服务大局，面向基层，服务群众，与时俱进，改革创新，积极履行团结引导、联络协调、服务管理、自律维权的基本职能，组织开展学习培训、深入生活、采风创作、评奖办节、成果展示、理论研讨、出版宣传、文艺志愿服务、对外交流和权益保护等各项工作，致力于我国电视艺术事业的繁荣发展，努力成为广大电视和网络视听艺术工作者的温馨之家。</w:t>
      </w:r>
    </w:p>
    <w:p w14:paraId="48A4FC0B">
      <w:pPr>
        <w:spacing w:line="560" w:lineRule="atLeast"/>
        <w:ind w:firstLine="640" w:firstLineChars="200"/>
        <w:jc w:val="both"/>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中国电视艺术家协会实行团体会员和个人会员制。目前有团体会员36个，包括31个省、自治区、直辖市视协，新疆生产建设兵团视协，中央电视台分会，新华社分会，中国铁路文联影视分会和电力文学艺术协会影视文化分会。个人会员8000多人。中国电视艺术家协会的最高权力机构是中国电视艺术家协会全国代表大会。全国代表大会选举产生理事会。理事会选举产生主席一人、副主席若干人组成主席团。主席团任命秘书长一人、副秘书长若干人。中国电视艺术家协会全国代表大会每五年召开一次，全国代表大会闭会期间，由理事会执行代表大会决议。理事会闭会期间，由主席团执行代表大会和理事会的决议，驻会副主席主持协会日常工作。中国电视艺术家协会会址设在北京。</w:t>
      </w:r>
    </w:p>
    <w:p w14:paraId="7F73C092">
      <w:pPr>
        <w:rPr>
          <w:lang w:eastAsia="zh-CN"/>
        </w:rPr>
      </w:pPr>
      <w:r>
        <w:rPr>
          <w:rFonts w:hint="eastAsia" w:ascii="仿宋_GB2312" w:hAnsi="宋体" w:eastAsia="仿宋_GB2312" w:cs="宋体"/>
          <w:sz w:val="32"/>
          <w:szCs w:val="32"/>
          <w:lang w:val="en-US" w:eastAsia="zh-CN"/>
        </w:rPr>
        <w:br w:type="page"/>
      </w:r>
    </w:p>
    <w:p w14:paraId="3C83C252">
      <w:pPr>
        <w:spacing w:line="560" w:lineRule="atLeast"/>
        <w:ind w:firstLine="643" w:firstLineChars="200"/>
        <w:jc w:val="both"/>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US" w:eastAsia="zh-CN"/>
        </w:rPr>
        <w:t>2026年工作部署</w:t>
      </w:r>
    </w:p>
    <w:p w14:paraId="4E6D43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是实施“十五五”规划的开局之年。站在新的历史起点上，中国视协将紧扣“十五五”阶段性目标任务，充分发挥桥梁纽带作用和“两个优势”，锚定目标、守正创新、积极作为，团结带领广大电视和网络视听艺术工作者为推动电视和网络视听艺术事业高质量发展、建成文化强国作出新贡献。</w:t>
      </w:r>
    </w:p>
    <w:p w14:paraId="18A6DD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1.强化理论武装，筑牢思想根基。</w:t>
      </w:r>
      <w:r>
        <w:rPr>
          <w:rFonts w:hint="eastAsia" w:ascii="仿宋_GB2312" w:hAnsi="仿宋_GB2312" w:eastAsia="仿宋_GB2312" w:cs="仿宋_GB2312"/>
          <w:sz w:val="32"/>
          <w:szCs w:val="32"/>
          <w:lang w:val="en-US" w:eastAsia="zh-CN"/>
        </w:rPr>
        <w:t>深入学习宣传贯彻习近平文化思想和党的二十届四中全会精神，将其作为首要政治任务贯穿于各项工作之中。持续深化理论武装，创新学习形式载体，使学习成果更好指导创作实践。坚持用党的创新理论凝心铸魂，为行业发展奠定坚实思想根基。</w:t>
      </w:r>
    </w:p>
    <w:p w14:paraId="1E5E5B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val="0"/>
          <w:bCs w:val="0"/>
          <w:sz w:val="32"/>
          <w:szCs w:val="32"/>
          <w:lang w:val="en-US" w:eastAsia="zh-CN"/>
        </w:rPr>
        <w:t>2.聚焦中心任务，深化评奖改革。</w:t>
      </w:r>
      <w:r>
        <w:rPr>
          <w:rFonts w:hint="eastAsia" w:ascii="仿宋_GB2312" w:hAnsi="仿宋_GB2312" w:eastAsia="仿宋_GB2312" w:cs="仿宋_GB2312"/>
          <w:sz w:val="32"/>
          <w:szCs w:val="32"/>
          <w:lang w:val="en-US" w:eastAsia="zh-CN"/>
        </w:rPr>
        <w:t>全力抓好</w:t>
      </w:r>
      <w:r>
        <w:rPr>
          <w:rFonts w:hint="eastAsia" w:ascii="仿宋_GB2312" w:hAnsi="仿宋_GB2312" w:eastAsia="仿宋_GB2312" w:cs="仿宋_GB2312"/>
          <w:b w:val="0"/>
          <w:bCs w:val="0"/>
          <w:sz w:val="32"/>
          <w:szCs w:val="32"/>
          <w:lang w:val="en-US" w:eastAsia="zh-CN"/>
        </w:rPr>
        <w:t>第33届中国电视金鹰奖评奖工作，</w:t>
      </w:r>
      <w:r>
        <w:rPr>
          <w:rFonts w:hint="eastAsia" w:ascii="仿宋_GB2312" w:hAnsi="仿宋_GB2312" w:eastAsia="仿宋_GB2312" w:cs="仿宋_GB2312"/>
          <w:sz w:val="32"/>
          <w:szCs w:val="32"/>
          <w:lang w:val="en-US" w:eastAsia="zh-CN"/>
        </w:rPr>
        <w:t>牢牢把握评奖导向，改进评奖机制，完善监督评审，强化大众参与，发挥行业风向标作用。</w:t>
      </w:r>
      <w:r>
        <w:rPr>
          <w:rFonts w:hint="eastAsia" w:ascii="仿宋_GB2312" w:hAnsi="仿宋_GB2312" w:eastAsia="仿宋_GB2312" w:cs="仿宋_GB2312"/>
          <w:b w:val="0"/>
          <w:bCs w:val="0"/>
          <w:sz w:val="32"/>
          <w:szCs w:val="32"/>
          <w:lang w:val="en-US" w:eastAsia="zh-CN"/>
        </w:rPr>
        <w:t>与长沙市人民政府、湖南广播影视集团紧密合作，精心组织第16届中国金鹰电视艺术节，延展奖节活动链条，赋能产业发展。融合主流媒体和头部视听平台力量，围绕各节点开展全流程宣传推广，强化宣推力度，努力办成人</w:t>
      </w:r>
      <w:r>
        <w:rPr>
          <w:rFonts w:hint="eastAsia" w:ascii="仿宋_GB2312" w:hAnsi="仿宋_GB2312" w:eastAsia="仿宋_GB2312" w:cs="仿宋_GB2312"/>
          <w:b w:val="0"/>
          <w:bCs w:val="0"/>
          <w:sz w:val="32"/>
          <w:szCs w:val="32"/>
          <w:highlight w:val="none"/>
          <w:lang w:val="en-US" w:eastAsia="zh-CN"/>
        </w:rPr>
        <w:t>民的金鹰、艺术的金鹰、时代的金鹰。</w:t>
      </w:r>
    </w:p>
    <w:p w14:paraId="54FDCF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3.引导精品创作，加强理论评论。</w:t>
      </w:r>
      <w:r>
        <w:rPr>
          <w:rFonts w:hint="eastAsia" w:ascii="仿宋_GB2312" w:hAnsi="仿宋_GB2312" w:eastAsia="仿宋_GB2312" w:cs="仿宋_GB2312"/>
          <w:sz w:val="32"/>
          <w:szCs w:val="32"/>
          <w:lang w:val="en-US" w:eastAsia="zh-CN"/>
        </w:rPr>
        <w:t>围绕金鹰奖评选工作，组织召开近两年电视艺术系列创作座谈会，开展金鹰节电视艺术优秀论文论著推介活动，推动评论与创作同频共振。</w:t>
      </w:r>
      <w:r>
        <w:rPr>
          <w:rFonts w:hint="eastAsia" w:ascii="仿宋_GB2312" w:hAnsi="仿宋_GB2312" w:eastAsia="仿宋_GB2312" w:cs="仿宋_GB2312"/>
          <w:b w:val="0"/>
          <w:bCs w:val="0"/>
          <w:sz w:val="32"/>
          <w:szCs w:val="32"/>
          <w:lang w:val="en-US" w:eastAsia="zh-CN"/>
        </w:rPr>
        <w:t>继续锚定创作前端，</w:t>
      </w:r>
      <w:r>
        <w:rPr>
          <w:rFonts w:hint="eastAsia" w:ascii="仿宋_GB2312" w:hAnsi="仿宋_GB2312" w:eastAsia="仿宋_GB2312" w:cs="仿宋_GB2312"/>
          <w:kern w:val="2"/>
          <w:sz w:val="32"/>
          <w:szCs w:val="32"/>
          <w:shd w:val="clear" w:color="auto" w:fill="auto"/>
          <w:rtl w:val="0"/>
          <w:lang w:val="en-US" w:eastAsia="zh-CN" w:bidi="ar-SA"/>
        </w:rPr>
        <w:t>密切联络头部视听平台、影视机构，围绕</w:t>
      </w:r>
      <w:r>
        <w:rPr>
          <w:rFonts w:hint="eastAsia" w:ascii="仿宋_GB2312" w:hAnsi="仿宋_GB2312" w:eastAsia="仿宋_GB2312" w:cs="仿宋_GB2312"/>
          <w:b w:val="0"/>
          <w:bCs w:val="0"/>
          <w:sz w:val="32"/>
          <w:szCs w:val="32"/>
          <w:lang w:val="en-US" w:eastAsia="zh-CN"/>
        </w:rPr>
        <w:t>重点项目建立常态化剧本孵化论证机制，</w:t>
      </w:r>
      <w:r>
        <w:rPr>
          <w:rFonts w:hint="eastAsia" w:ascii="仿宋_GB2312" w:hAnsi="仿宋_GB2312" w:eastAsia="仿宋_GB2312" w:cs="仿宋_GB2312"/>
          <w:kern w:val="2"/>
          <w:sz w:val="32"/>
          <w:szCs w:val="32"/>
          <w:shd w:val="clear" w:color="auto" w:fill="auto"/>
          <w:rtl w:val="0"/>
          <w:lang w:val="en-US" w:eastAsia="zh-CN" w:bidi="ar-SA"/>
        </w:rPr>
        <w:t>加强中青年编剧人才培养</w:t>
      </w:r>
      <w:r>
        <w:rPr>
          <w:rFonts w:hint="eastAsia" w:ascii="仿宋_GB2312" w:hAnsi="仿宋_GB2312" w:eastAsia="仿宋_GB2312" w:cs="仿宋_GB2312"/>
          <w:sz w:val="32"/>
          <w:szCs w:val="32"/>
          <w:lang w:val="en-US" w:eastAsia="zh-CN"/>
        </w:rPr>
        <w:t>。进一步强化《当代电视》理论阵地建设，精准策划选题，推出优质文章。</w:t>
      </w:r>
    </w:p>
    <w:p w14:paraId="4A3F2A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4.创新工作思路，建强品牌活动</w:t>
      </w:r>
      <w:r>
        <w:rPr>
          <w:rFonts w:hint="eastAsia" w:ascii="仿宋_GB2312" w:hAnsi="仿宋_GB2312" w:eastAsia="仿宋_GB2312" w:cs="仿宋_GB2312"/>
          <w:sz w:val="32"/>
          <w:szCs w:val="32"/>
          <w:lang w:val="en-US" w:eastAsia="zh-CN"/>
        </w:rPr>
        <w:t>。聚焦“场景里的新时代”及新大众文艺，创新谋划</w:t>
      </w:r>
      <w:r>
        <w:rPr>
          <w:rFonts w:hint="eastAsia" w:ascii="仿宋_GB2312" w:hAnsi="仿宋_GB2312" w:eastAsia="仿宋_GB2312" w:cs="仿宋_GB2312"/>
          <w:i w:val="0"/>
          <w:iCs w:val="0"/>
          <w:caps w:val="0"/>
          <w:color w:val="000000"/>
          <w:spacing w:val="0"/>
          <w:sz w:val="32"/>
          <w:szCs w:val="32"/>
        </w:rPr>
        <w:t>第十</w:t>
      </w:r>
      <w:r>
        <w:rPr>
          <w:rFonts w:hint="eastAsia" w:ascii="仿宋_GB2312" w:hAnsi="仿宋_GB2312" w:eastAsia="仿宋_GB2312" w:cs="仿宋_GB2312"/>
          <w:i w:val="0"/>
          <w:iCs w:val="0"/>
          <w:caps w:val="0"/>
          <w:color w:val="000000"/>
          <w:spacing w:val="0"/>
          <w:sz w:val="32"/>
          <w:szCs w:val="32"/>
          <w:lang w:val="en-US" w:eastAsia="zh-CN"/>
        </w:rPr>
        <w:t>四</w:t>
      </w:r>
      <w:r>
        <w:rPr>
          <w:rFonts w:hint="eastAsia" w:ascii="仿宋_GB2312" w:hAnsi="仿宋_GB2312" w:eastAsia="仿宋_GB2312" w:cs="仿宋_GB2312"/>
          <w:i w:val="0"/>
          <w:iCs w:val="0"/>
          <w:caps w:val="0"/>
          <w:color w:val="000000"/>
          <w:spacing w:val="0"/>
          <w:sz w:val="32"/>
          <w:szCs w:val="32"/>
        </w:rPr>
        <w:t>届中国大学生电视节</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第</w:t>
      </w:r>
      <w:r>
        <w:rPr>
          <w:rFonts w:hint="eastAsia" w:ascii="仿宋_GB2312" w:hAnsi="仿宋_GB2312" w:eastAsia="仿宋_GB2312" w:cs="仿宋_GB2312"/>
          <w:i w:val="0"/>
          <w:iCs w:val="0"/>
          <w:caps w:val="0"/>
          <w:color w:val="000000"/>
          <w:spacing w:val="0"/>
          <w:sz w:val="32"/>
          <w:szCs w:val="32"/>
          <w:lang w:val="en-US" w:eastAsia="zh-CN"/>
        </w:rPr>
        <w:t>四</w:t>
      </w:r>
      <w:r>
        <w:rPr>
          <w:rFonts w:hint="eastAsia" w:ascii="仿宋_GB2312" w:hAnsi="仿宋_GB2312" w:eastAsia="仿宋_GB2312" w:cs="仿宋_GB2312"/>
          <w:i w:val="0"/>
          <w:iCs w:val="0"/>
          <w:caps w:val="0"/>
          <w:color w:val="000000"/>
          <w:spacing w:val="0"/>
          <w:sz w:val="32"/>
          <w:szCs w:val="32"/>
        </w:rPr>
        <w:t>届中国（吉林）动漫大会、第</w:t>
      </w:r>
      <w:r>
        <w:rPr>
          <w:rFonts w:hint="eastAsia" w:ascii="仿宋_GB2312" w:hAnsi="仿宋_GB2312" w:eastAsia="仿宋_GB2312" w:cs="仿宋_GB2312"/>
          <w:i w:val="0"/>
          <w:iCs w:val="0"/>
          <w:caps w:val="0"/>
          <w:color w:val="000000"/>
          <w:spacing w:val="0"/>
          <w:sz w:val="32"/>
          <w:szCs w:val="32"/>
          <w:lang w:val="en-US" w:eastAsia="zh-CN"/>
        </w:rPr>
        <w:t>二十</w:t>
      </w:r>
      <w:r>
        <w:rPr>
          <w:rFonts w:hint="eastAsia" w:ascii="仿宋_GB2312" w:hAnsi="仿宋_GB2312" w:eastAsia="仿宋_GB2312" w:cs="仿宋_GB2312"/>
          <w:i w:val="0"/>
          <w:iCs w:val="0"/>
          <w:caps w:val="0"/>
          <w:color w:val="000000"/>
          <w:spacing w:val="0"/>
          <w:sz w:val="32"/>
          <w:szCs w:val="32"/>
        </w:rPr>
        <w:t>届小康电视节目工程、第十</w:t>
      </w:r>
      <w:r>
        <w:rPr>
          <w:rFonts w:hint="eastAsia" w:ascii="仿宋_GB2312" w:hAnsi="仿宋_GB2312" w:eastAsia="仿宋_GB2312" w:cs="仿宋_GB2312"/>
          <w:i w:val="0"/>
          <w:iCs w:val="0"/>
          <w:caps w:val="0"/>
          <w:color w:val="000000"/>
          <w:spacing w:val="0"/>
          <w:sz w:val="32"/>
          <w:szCs w:val="32"/>
          <w:lang w:val="en-US" w:eastAsia="zh-CN"/>
        </w:rPr>
        <w:t>八</w:t>
      </w:r>
      <w:r>
        <w:rPr>
          <w:rFonts w:hint="eastAsia" w:ascii="仿宋_GB2312" w:hAnsi="仿宋_GB2312" w:eastAsia="仿宋_GB2312" w:cs="仿宋_GB2312"/>
          <w:i w:val="0"/>
          <w:iCs w:val="0"/>
          <w:caps w:val="0"/>
          <w:color w:val="000000"/>
          <w:spacing w:val="0"/>
          <w:sz w:val="32"/>
          <w:szCs w:val="32"/>
        </w:rPr>
        <w:t>届中国旅游电视周</w:t>
      </w:r>
      <w:r>
        <w:rPr>
          <w:rFonts w:hint="eastAsia" w:ascii="仿宋_GB2312" w:hAnsi="仿宋_GB2312" w:eastAsia="仿宋_GB2312" w:cs="仿宋_GB2312"/>
          <w:i w:val="0"/>
          <w:iCs w:val="0"/>
          <w:caps w:val="0"/>
          <w:color w:val="000000"/>
          <w:spacing w:val="0"/>
          <w:sz w:val="32"/>
          <w:szCs w:val="32"/>
          <w:lang w:eastAsia="zh-CN"/>
        </w:rPr>
        <w:t>等品牌活动，引导推出更多精品力作。</w:t>
      </w:r>
      <w:r>
        <w:rPr>
          <w:rFonts w:hint="eastAsia" w:ascii="仿宋_GB2312" w:hAnsi="仿宋_GB2312" w:eastAsia="仿宋_GB2312" w:cs="仿宋_GB2312"/>
          <w:sz w:val="32"/>
          <w:szCs w:val="32"/>
        </w:rPr>
        <w:t>精心组织文化润疆、文艺援藏系列活动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i w:val="0"/>
          <w:iCs w:val="0"/>
          <w:caps w:val="0"/>
          <w:color w:val="000000"/>
          <w:spacing w:val="0"/>
          <w:sz w:val="32"/>
          <w:szCs w:val="32"/>
          <w:lang w:eastAsia="zh-CN"/>
        </w:rPr>
        <w:t>深入</w:t>
      </w:r>
      <w:r>
        <w:rPr>
          <w:rFonts w:hint="eastAsia" w:ascii="仿宋_GB2312" w:hAnsi="仿宋_GB2312" w:eastAsia="仿宋_GB2312" w:cs="仿宋_GB2312"/>
          <w:sz w:val="32"/>
          <w:szCs w:val="32"/>
          <w:lang w:eastAsia="zh-CN"/>
        </w:rPr>
        <w:t>少数民族和边远地区创建</w:t>
      </w:r>
      <w:r>
        <w:rPr>
          <w:rFonts w:hint="eastAsia" w:ascii="仿宋_GB2312" w:hAnsi="仿宋_GB2312" w:eastAsia="仿宋_GB2312" w:cs="仿宋_GB2312"/>
          <w:sz w:val="32"/>
          <w:szCs w:val="32"/>
          <w:lang w:val="en-US" w:eastAsia="zh-CN"/>
        </w:rPr>
        <w:t>“影视小屋”，</w:t>
      </w:r>
      <w:r>
        <w:rPr>
          <w:rFonts w:hint="eastAsia" w:ascii="仿宋_GB2312" w:hAnsi="仿宋_GB2312" w:eastAsia="仿宋_GB2312" w:cs="仿宋_GB2312"/>
          <w:i w:val="0"/>
          <w:iCs w:val="0"/>
          <w:caps w:val="0"/>
          <w:color w:val="000000"/>
          <w:spacing w:val="0"/>
          <w:sz w:val="32"/>
          <w:szCs w:val="32"/>
        </w:rPr>
        <w:t>丰富</w:t>
      </w:r>
      <w:r>
        <w:rPr>
          <w:rFonts w:hint="eastAsia" w:ascii="仿宋_GB2312" w:hAnsi="仿宋_GB2312" w:eastAsia="仿宋_GB2312" w:cs="仿宋_GB2312"/>
          <w:i w:val="0"/>
          <w:iCs w:val="0"/>
          <w:caps w:val="0"/>
          <w:color w:val="000000"/>
          <w:spacing w:val="0"/>
          <w:sz w:val="32"/>
          <w:szCs w:val="32"/>
          <w:lang w:eastAsia="zh-CN"/>
        </w:rPr>
        <w:t>基层</w:t>
      </w:r>
      <w:r>
        <w:rPr>
          <w:rFonts w:hint="eastAsia" w:ascii="仿宋_GB2312" w:hAnsi="仿宋_GB2312" w:eastAsia="仿宋_GB2312" w:cs="仿宋_GB2312"/>
          <w:i w:val="0"/>
          <w:iCs w:val="0"/>
          <w:caps w:val="0"/>
          <w:color w:val="000000"/>
          <w:spacing w:val="0"/>
          <w:sz w:val="32"/>
          <w:szCs w:val="32"/>
        </w:rPr>
        <w:t>群众精神文化生活</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sz w:val="32"/>
          <w:szCs w:val="32"/>
          <w:lang w:val="en-US" w:eastAsia="zh-CN"/>
        </w:rPr>
        <w:t>积极拓展对外对港澳台交流渠道，组织好</w:t>
      </w:r>
      <w:r>
        <w:rPr>
          <w:rFonts w:hint="eastAsia" w:ascii="仿宋_GB2312" w:hAnsi="仿宋_GB2312" w:eastAsia="仿宋_GB2312" w:cs="仿宋_GB2312"/>
          <w:i w:val="0"/>
          <w:iCs w:val="0"/>
          <w:caps w:val="0"/>
          <w:color w:val="000000"/>
          <w:spacing w:val="0"/>
          <w:sz w:val="32"/>
          <w:szCs w:val="32"/>
        </w:rPr>
        <w:t>第2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届中日韩电视制作者论坛</w:t>
      </w:r>
      <w:r>
        <w:rPr>
          <w:rFonts w:hint="eastAsia" w:ascii="仿宋_GB2312" w:hAnsi="仿宋_GB2312" w:eastAsia="仿宋_GB2312" w:cs="仿宋_GB2312"/>
          <w:i w:val="0"/>
          <w:iCs w:val="0"/>
          <w:caps w:val="0"/>
          <w:color w:val="000000"/>
          <w:spacing w:val="0"/>
          <w:sz w:val="32"/>
          <w:szCs w:val="32"/>
          <w:lang w:eastAsia="zh-CN"/>
        </w:rPr>
        <w:t>、第十</w:t>
      </w:r>
      <w:r>
        <w:rPr>
          <w:rFonts w:hint="eastAsia" w:ascii="仿宋_GB2312" w:hAnsi="仿宋_GB2312" w:eastAsia="仿宋_GB2312" w:cs="仿宋_GB2312"/>
          <w:i w:val="0"/>
          <w:iCs w:val="0"/>
          <w:caps w:val="0"/>
          <w:color w:val="000000"/>
          <w:spacing w:val="0"/>
          <w:sz w:val="32"/>
          <w:szCs w:val="32"/>
          <w:lang w:val="en-US" w:eastAsia="zh-CN"/>
        </w:rPr>
        <w:t>五</w:t>
      </w:r>
      <w:r>
        <w:rPr>
          <w:rFonts w:hint="eastAsia" w:ascii="仿宋_GB2312" w:hAnsi="仿宋_GB2312" w:eastAsia="仿宋_GB2312" w:cs="仿宋_GB2312"/>
          <w:i w:val="0"/>
          <w:iCs w:val="0"/>
          <w:caps w:val="0"/>
          <w:color w:val="000000"/>
          <w:spacing w:val="0"/>
          <w:sz w:val="32"/>
          <w:szCs w:val="32"/>
          <w:lang w:eastAsia="zh-CN"/>
        </w:rPr>
        <w:t>届</w:t>
      </w:r>
      <w:r>
        <w:rPr>
          <w:rFonts w:hint="eastAsia" w:ascii="仿宋_GB2312" w:hAnsi="仿宋_GB2312" w:eastAsia="仿宋_GB2312" w:cs="仿宋_GB2312"/>
          <w:i w:val="0"/>
          <w:iCs w:val="0"/>
          <w:caps w:val="0"/>
          <w:color w:val="000000"/>
          <w:spacing w:val="0"/>
          <w:sz w:val="32"/>
          <w:szCs w:val="32"/>
        </w:rPr>
        <w:t>海峡两岸电视</w:t>
      </w:r>
      <w:r>
        <w:rPr>
          <w:rFonts w:hint="eastAsia" w:ascii="仿宋_GB2312" w:hAnsi="仿宋_GB2312" w:eastAsia="仿宋_GB2312" w:cs="仿宋_GB2312"/>
          <w:i w:val="0"/>
          <w:iCs w:val="0"/>
          <w:caps w:val="0"/>
          <w:color w:val="000000"/>
          <w:spacing w:val="0"/>
          <w:sz w:val="32"/>
          <w:szCs w:val="32"/>
          <w:lang w:eastAsia="zh-CN"/>
        </w:rPr>
        <w:t>艺术</w:t>
      </w:r>
      <w:r>
        <w:rPr>
          <w:rFonts w:hint="eastAsia" w:ascii="仿宋_GB2312" w:hAnsi="仿宋_GB2312" w:eastAsia="仿宋_GB2312" w:cs="仿宋_GB2312"/>
          <w:i w:val="0"/>
          <w:iCs w:val="0"/>
          <w:caps w:val="0"/>
          <w:color w:val="000000"/>
          <w:spacing w:val="0"/>
          <w:sz w:val="32"/>
          <w:szCs w:val="32"/>
        </w:rPr>
        <w:t>节</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i w:val="0"/>
          <w:iCs w:val="0"/>
          <w:caps w:val="0"/>
          <w:color w:val="000000"/>
          <w:spacing w:val="0"/>
          <w:sz w:val="32"/>
          <w:szCs w:val="32"/>
          <w:lang w:eastAsia="zh-CN"/>
        </w:rPr>
        <w:t>更多视听佳作走向世界</w:t>
      </w:r>
      <w:r>
        <w:rPr>
          <w:rFonts w:hint="eastAsia" w:ascii="仿宋_GB2312" w:hAnsi="仿宋_GB2312" w:eastAsia="仿宋_GB2312" w:cs="仿宋_GB2312"/>
          <w:sz w:val="32"/>
          <w:szCs w:val="32"/>
          <w:lang w:val="en-US" w:eastAsia="zh-CN"/>
        </w:rPr>
        <w:t>。</w:t>
      </w:r>
    </w:p>
    <w:p w14:paraId="45BAA5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5.聚焦“做人的工作”，强化团结引领。</w:t>
      </w:r>
      <w:r>
        <w:rPr>
          <w:rFonts w:hint="eastAsia" w:ascii="仿宋_GB2312" w:hAnsi="仿宋_GB2312" w:eastAsia="仿宋_GB2312" w:cs="仿宋_GB2312"/>
          <w:sz w:val="32"/>
          <w:szCs w:val="32"/>
          <w:lang w:val="en-US" w:eastAsia="zh-CN"/>
        </w:rPr>
        <w:t>进一步加强会员服务管理，广纳“文艺两新”优秀人才，优化教育培训常态化机制。持续推进电视界职业道德和行风建设，强化正向宣传引领，密切关注舆情动态并及时研判处置，营造风清气正的行业生态。</w:t>
      </w:r>
      <w:r>
        <w:rPr>
          <w:rFonts w:hint="eastAsia" w:ascii="仿宋_GB2312" w:hAnsi="仿宋_GB2312" w:eastAsia="仿宋_GB2312" w:cs="仿宋_GB2312"/>
          <w:b w:val="0"/>
          <w:bCs w:val="0"/>
          <w:sz w:val="32"/>
          <w:szCs w:val="32"/>
          <w:lang w:val="en-US" w:eastAsia="zh-CN"/>
        </w:rPr>
        <w:t>延伸服务手臂，</w:t>
      </w:r>
      <w:r>
        <w:rPr>
          <w:rFonts w:hint="eastAsia" w:ascii="仿宋_GB2312" w:hAnsi="仿宋_GB2312" w:eastAsia="仿宋_GB2312" w:cs="仿宋_GB2312"/>
          <w:sz w:val="32"/>
          <w:szCs w:val="32"/>
          <w:lang w:val="en-US" w:eastAsia="zh-CN"/>
        </w:rPr>
        <w:t>强化专委会服务管理，</w:t>
      </w:r>
      <w:r>
        <w:rPr>
          <w:rFonts w:hint="eastAsia" w:ascii="仿宋_GB2312" w:hAnsi="仿宋_GB2312" w:eastAsia="仿宋_GB2312" w:cs="仿宋_GB2312"/>
          <w:sz w:val="32"/>
          <w:szCs w:val="32"/>
          <w:lang w:eastAsia="zh-CN"/>
        </w:rPr>
        <w:t>为行业创新发展注入新动能</w:t>
      </w:r>
      <w:r>
        <w:rPr>
          <w:rFonts w:hint="eastAsia" w:ascii="仿宋_GB2312" w:hAnsi="仿宋_GB2312" w:eastAsia="仿宋_GB2312" w:cs="仿宋_GB2312"/>
          <w:sz w:val="32"/>
          <w:szCs w:val="32"/>
          <w:lang w:val="en-US" w:eastAsia="zh-CN"/>
        </w:rPr>
        <w:t>。</w:t>
      </w:r>
    </w:p>
    <w:p w14:paraId="4CF9A6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6.坚持党建引领，夯实协会根基。</w:t>
      </w:r>
      <w:r>
        <w:rPr>
          <w:rFonts w:hint="eastAsia" w:ascii="仿宋_GB2312" w:hAnsi="仿宋_GB2312" w:eastAsia="仿宋_GB2312" w:cs="仿宋_GB2312"/>
          <w:sz w:val="32"/>
          <w:szCs w:val="32"/>
          <w:lang w:val="en-US" w:eastAsia="zh-CN"/>
        </w:rPr>
        <w:t>牢固树立政治机关意识，深入开展树立和践行正确政绩观学习教育。</w:t>
      </w:r>
      <w:r>
        <w:rPr>
          <w:rFonts w:hint="eastAsia" w:ascii="仿宋_GB2312" w:hAnsi="仿宋_GB2312" w:eastAsia="仿宋_GB2312" w:cs="仿宋_GB2312"/>
          <w:b w:val="0"/>
          <w:bCs w:val="0"/>
          <w:kern w:val="2"/>
          <w:sz w:val="32"/>
          <w:szCs w:val="32"/>
          <w:lang w:val="en-US" w:eastAsia="zh-CN" w:bidi="ar-SA"/>
        </w:rPr>
        <w:t>加强党支部标准化规范化建设，</w:t>
      </w:r>
      <w:r>
        <w:rPr>
          <w:rFonts w:hint="eastAsia" w:ascii="仿宋_GB2312" w:hAnsi="仿宋_GB2312" w:eastAsia="仿宋_GB2312" w:cs="仿宋_GB2312"/>
          <w:sz w:val="32"/>
          <w:szCs w:val="32"/>
          <w:lang w:val="en-US" w:eastAsia="zh-CN"/>
        </w:rPr>
        <w:t>切实推进全面从严治党。</w:t>
      </w:r>
      <w:r>
        <w:rPr>
          <w:rFonts w:hint="eastAsia" w:ascii="仿宋_GB2312" w:hAnsi="仿宋_GB2312" w:eastAsia="仿宋_GB2312" w:cs="仿宋_GB2312"/>
          <w:b w:val="0"/>
          <w:bCs w:val="0"/>
          <w:spacing w:val="0"/>
          <w:sz w:val="32"/>
          <w:szCs w:val="32"/>
          <w:u w:val="none"/>
          <w:shd w:val="clear" w:color="auto" w:fill="auto"/>
          <w:lang w:val="en-US" w:eastAsia="zh-CN"/>
        </w:rPr>
        <w:t>压紧压实意识形态工作责任制，</w:t>
      </w:r>
      <w:r>
        <w:rPr>
          <w:rFonts w:hint="eastAsia" w:ascii="仿宋_GB2312" w:hAnsi="仿宋_GB2312" w:eastAsia="仿宋_GB2312" w:cs="仿宋_GB2312"/>
          <w:color w:val="000000"/>
          <w:spacing w:val="0"/>
          <w:sz w:val="32"/>
          <w:szCs w:val="32"/>
          <w:highlight w:val="none"/>
          <w:lang w:val="en-US" w:eastAsia="zh-CN"/>
        </w:rPr>
        <w:t>管好建强微信公众号、官网等新媒体阵地。</w:t>
      </w:r>
      <w:r>
        <w:rPr>
          <w:rFonts w:hint="eastAsia" w:ascii="仿宋_GB2312" w:hAnsi="仿宋_GB2312" w:eastAsia="仿宋_GB2312" w:cs="仿宋_GB2312"/>
          <w:b w:val="0"/>
          <w:bCs w:val="0"/>
          <w:sz w:val="32"/>
          <w:szCs w:val="32"/>
          <w:lang w:val="en-US" w:eastAsia="zh-CN"/>
        </w:rPr>
        <w:t>以党建系统工作法为引领，</w:t>
      </w:r>
      <w:r>
        <w:rPr>
          <w:rFonts w:hint="eastAsia" w:ascii="仿宋_GB2312" w:hAnsi="仿宋_GB2312" w:eastAsia="仿宋_GB2312" w:cs="仿宋_GB2312"/>
          <w:sz w:val="32"/>
          <w:szCs w:val="32"/>
          <w:lang w:val="en-US" w:eastAsia="zh-CN"/>
        </w:rPr>
        <w:t>推动党建与业务深度融合，强化干部队伍建设和青年干部培养力度，</w:t>
      </w:r>
      <w:r>
        <w:rPr>
          <w:rFonts w:hint="eastAsia" w:ascii="仿宋_GB2312" w:hAnsi="仿宋_GB2312" w:eastAsia="仿宋_GB2312" w:cs="仿宋_GB2312"/>
          <w:b w:val="0"/>
          <w:bCs w:val="0"/>
          <w:spacing w:val="0"/>
          <w:sz w:val="32"/>
          <w:szCs w:val="32"/>
          <w:u w:val="none"/>
          <w:shd w:val="clear" w:color="auto" w:fill="auto"/>
          <w:lang w:val="en-US" w:eastAsia="zh-CN"/>
        </w:rPr>
        <w:t>打造视听艺术工作者的温馨和谐之家。</w:t>
      </w:r>
    </w:p>
    <w:p w14:paraId="727EF7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118827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p>
    <w:p w14:paraId="06732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p>
    <w:p w14:paraId="1BF4B6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p>
    <w:p w14:paraId="48AF4C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p>
    <w:p w14:paraId="52DA41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7BED03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59780C55">
      <w:pPr>
        <w:rPr>
          <w:rFonts w:hint="eastAsia"/>
          <w:lang w:val="en-US" w:eastAsia="zh-CN"/>
        </w:rPr>
      </w:pPr>
      <w:r>
        <w:rPr>
          <w:rFonts w:hint="eastAsia"/>
          <w:lang w:val="en-US" w:eastAsia="zh-CN"/>
        </w:rPr>
        <w:br w:type="page"/>
      </w:r>
    </w:p>
    <w:p w14:paraId="4B463CCD">
      <w:pPr>
        <w:pStyle w:val="21"/>
        <w:keepNext/>
        <w:keepLines/>
        <w:spacing w:after="0" w:line="560" w:lineRule="atLeast"/>
        <w:ind w:firstLine="643" w:firstLineChars="200"/>
        <w:jc w:val="left"/>
        <w:rPr>
          <w:rFonts w:ascii="黑体" w:hAnsi="黑体" w:eastAsia="PMingLiU" w:cs="黑体"/>
          <w:sz w:val="32"/>
          <w:szCs w:val="32"/>
        </w:rPr>
      </w:pPr>
      <w:bookmarkStart w:id="10" w:name="bookmark21"/>
      <w:bookmarkStart w:id="11" w:name="bookmark23"/>
      <w:bookmarkStart w:id="12" w:name="bookmark22"/>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、部门预算单位构成（按财政部批复预算代码顺序）</w:t>
      </w:r>
      <w:bookmarkEnd w:id="10"/>
      <w:bookmarkEnd w:id="11"/>
      <w:bookmarkEnd w:id="12"/>
      <w:bookmarkStart w:id="13" w:name="bookmark26"/>
      <w:bookmarkStart w:id="14" w:name="bookmark25"/>
      <w:bookmarkStart w:id="15" w:name="bookmark24"/>
    </w:p>
    <w:p w14:paraId="3BC0F5BA">
      <w:pPr>
        <w:pStyle w:val="21"/>
        <w:keepNext/>
        <w:keepLines/>
        <w:spacing w:after="0" w:line="560" w:lineRule="atLeas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中国视协是中国文联的二级预算单位，</w:t>
      </w:r>
      <w:r>
        <w:rPr>
          <w:rFonts w:hint="eastAsia" w:ascii="仿宋_GB2312" w:eastAsia="仿宋_GB2312"/>
          <w:sz w:val="32"/>
          <w:szCs w:val="32"/>
        </w:rPr>
        <w:t>纳入中国</w:t>
      </w:r>
      <w:r>
        <w:rPr>
          <w:rFonts w:hint="eastAsia" w:ascii="仿宋_GB2312" w:eastAsia="仿宋_GB2312"/>
          <w:sz w:val="32"/>
          <w:szCs w:val="32"/>
          <w:lang w:eastAsia="zh-CN"/>
        </w:rPr>
        <w:t>视协</w:t>
      </w:r>
      <w:r>
        <w:rPr>
          <w:rFonts w:hint="eastAsia" w:ascii="仿宋_GB2312" w:eastAsia="仿宋_GB2312"/>
          <w:sz w:val="32"/>
          <w:szCs w:val="32"/>
        </w:rPr>
        <w:t>202</w:t>
      </w:r>
      <w:r>
        <w:rPr>
          <w:rFonts w:hint="eastAsia" w:ascii="仿宋_GB2312"/>
          <w:sz w:val="32"/>
          <w:szCs w:val="32"/>
          <w:lang w:val="en-US" w:eastAsia="zh-CN"/>
        </w:rPr>
        <w:t>6</w:t>
      </w:r>
      <w:r>
        <w:rPr>
          <w:rFonts w:hint="eastAsia" w:ascii="仿宋_GB2312" w:eastAsia="仿宋_GB2312"/>
          <w:sz w:val="32"/>
          <w:szCs w:val="32"/>
        </w:rPr>
        <w:t>年度部门</w:t>
      </w:r>
      <w:r>
        <w:rPr>
          <w:rFonts w:hint="eastAsia" w:ascii="仿宋_GB2312" w:eastAsia="仿宋_GB2312"/>
          <w:sz w:val="32"/>
          <w:szCs w:val="32"/>
          <w:lang w:eastAsia="zh-CN"/>
        </w:rPr>
        <w:t>预</w:t>
      </w:r>
      <w:r>
        <w:rPr>
          <w:rFonts w:hint="eastAsia" w:ascii="仿宋_GB2312" w:eastAsia="仿宋_GB2312"/>
          <w:sz w:val="32"/>
          <w:szCs w:val="32"/>
        </w:rPr>
        <w:t>算编制范围</w:t>
      </w:r>
      <w:r>
        <w:rPr>
          <w:rFonts w:hint="eastAsia" w:ascii="仿宋_GB2312" w:eastAsia="仿宋_GB2312"/>
          <w:sz w:val="32"/>
          <w:szCs w:val="32"/>
          <w:lang w:eastAsia="zh-CN"/>
        </w:rPr>
        <w:t>的三级预算</w:t>
      </w:r>
      <w:r>
        <w:rPr>
          <w:rFonts w:hint="eastAsia" w:ascii="仿宋_GB2312" w:eastAsia="仿宋_GB2312"/>
          <w:sz w:val="32"/>
          <w:szCs w:val="32"/>
        </w:rPr>
        <w:t>单位包括</w:t>
      </w:r>
      <w:bookmarkEnd w:id="13"/>
      <w:bookmarkEnd w:id="14"/>
      <w:bookmarkEnd w:id="15"/>
      <w:r>
        <w:rPr>
          <w:rFonts w:hint="eastAsia" w:ascii="仿宋_GB2312" w:eastAsia="仿宋_GB2312"/>
          <w:sz w:val="32"/>
          <w:szCs w:val="32"/>
          <w:lang w:eastAsia="zh-CN"/>
        </w:rPr>
        <w:t>中国电视艺术家协会本级、中国文联电视艺术中心、当代电视杂志社。</w:t>
      </w:r>
    </w:p>
    <w:p w14:paraId="55EC4BA9">
      <w:pPr>
        <w:pStyle w:val="21"/>
        <w:keepNext/>
        <w:keepLines/>
        <w:spacing w:after="0" w:line="560" w:lineRule="atLeast"/>
        <w:ind w:firstLine="640" w:firstLineChars="200"/>
        <w:jc w:val="both"/>
        <w:rPr>
          <w:rFonts w:ascii="黑体" w:hAnsi="黑体" w:eastAsia="黑体" w:cs="黑体"/>
          <w:sz w:val="32"/>
          <w:szCs w:val="32"/>
          <w:lang w:eastAsia="zh-CN"/>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1656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50" w:type="pct"/>
          </w:tcPr>
          <w:p w14:paraId="75E84B8D">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序号</w:t>
            </w:r>
          </w:p>
        </w:tc>
        <w:tc>
          <w:tcPr>
            <w:tcW w:w="1250" w:type="pct"/>
          </w:tcPr>
          <w:p w14:paraId="5DC4A67F">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单位名称</w:t>
            </w:r>
          </w:p>
        </w:tc>
        <w:tc>
          <w:tcPr>
            <w:tcW w:w="1250" w:type="pct"/>
          </w:tcPr>
          <w:p w14:paraId="3A1E236A">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预算单位编码</w:t>
            </w:r>
          </w:p>
        </w:tc>
        <w:tc>
          <w:tcPr>
            <w:tcW w:w="1250" w:type="pct"/>
          </w:tcPr>
          <w:p w14:paraId="0A666AC0">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预算等级</w:t>
            </w:r>
          </w:p>
        </w:tc>
      </w:tr>
      <w:tr w14:paraId="78C9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29B05A1">
            <w:pPr>
              <w:jc w:val="center"/>
              <w:rPr>
                <w:rFonts w:ascii="仿宋_GB2312" w:eastAsia="仿宋_GB2312"/>
                <w:sz w:val="32"/>
                <w:szCs w:val="32"/>
                <w:lang w:eastAsia="zh-CN"/>
              </w:rPr>
            </w:pPr>
            <w:r>
              <w:rPr>
                <w:rFonts w:hint="eastAsia" w:ascii="仿宋_GB2312" w:eastAsia="仿宋_GB2312"/>
                <w:sz w:val="32"/>
                <w:szCs w:val="32"/>
                <w:lang w:eastAsia="zh-CN"/>
              </w:rPr>
              <w:t>1</w:t>
            </w:r>
          </w:p>
        </w:tc>
        <w:tc>
          <w:tcPr>
            <w:tcW w:w="1250" w:type="pct"/>
          </w:tcPr>
          <w:p w14:paraId="254D697C">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w:t>
            </w:r>
          </w:p>
        </w:tc>
        <w:tc>
          <w:tcPr>
            <w:tcW w:w="1250" w:type="pct"/>
          </w:tcPr>
          <w:p w14:paraId="47795D59">
            <w:pPr>
              <w:jc w:val="center"/>
              <w:rPr>
                <w:rFonts w:ascii="仿宋_GB2312" w:eastAsia="仿宋_GB2312"/>
                <w:sz w:val="32"/>
                <w:szCs w:val="32"/>
                <w:lang w:eastAsia="zh-CN"/>
              </w:rPr>
            </w:pPr>
            <w:r>
              <w:rPr>
                <w:rFonts w:hint="eastAsia" w:ascii="仿宋_GB2312" w:eastAsia="仿宋_GB2312"/>
                <w:sz w:val="32"/>
                <w:szCs w:val="32"/>
                <w:lang w:eastAsia="zh-CN"/>
              </w:rPr>
              <w:t>206012</w:t>
            </w:r>
          </w:p>
        </w:tc>
        <w:tc>
          <w:tcPr>
            <w:tcW w:w="1250" w:type="pct"/>
          </w:tcPr>
          <w:p w14:paraId="705DC56D">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二级预算单位</w:t>
            </w:r>
          </w:p>
        </w:tc>
      </w:tr>
      <w:tr w14:paraId="666F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FF42BF7">
            <w:pPr>
              <w:jc w:val="center"/>
              <w:rPr>
                <w:rFonts w:ascii="仿宋_GB2312" w:eastAsia="仿宋_GB2312"/>
                <w:sz w:val="32"/>
                <w:szCs w:val="32"/>
                <w:lang w:eastAsia="zh-CN"/>
              </w:rPr>
            </w:pPr>
            <w:r>
              <w:rPr>
                <w:rFonts w:hint="eastAsia" w:ascii="仿宋_GB2312" w:eastAsia="仿宋_GB2312"/>
                <w:sz w:val="32"/>
                <w:szCs w:val="32"/>
                <w:lang w:eastAsia="zh-CN"/>
              </w:rPr>
              <w:t>2</w:t>
            </w:r>
          </w:p>
        </w:tc>
        <w:tc>
          <w:tcPr>
            <w:tcW w:w="1250" w:type="pct"/>
          </w:tcPr>
          <w:p w14:paraId="16C5ED79">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中国电视艺术家协会本级</w:t>
            </w:r>
          </w:p>
        </w:tc>
        <w:tc>
          <w:tcPr>
            <w:tcW w:w="1250" w:type="pct"/>
          </w:tcPr>
          <w:p w14:paraId="00786AE8">
            <w:pPr>
              <w:jc w:val="center"/>
              <w:rPr>
                <w:rFonts w:ascii="仿宋_GB2312" w:eastAsia="仿宋_GB2312"/>
                <w:sz w:val="32"/>
                <w:szCs w:val="32"/>
                <w:lang w:eastAsia="zh-CN"/>
              </w:rPr>
            </w:pPr>
            <w:r>
              <w:rPr>
                <w:rFonts w:hint="eastAsia" w:ascii="仿宋_GB2312" w:eastAsia="仿宋_GB2312"/>
                <w:sz w:val="32"/>
                <w:szCs w:val="32"/>
                <w:lang w:eastAsia="zh-CN"/>
              </w:rPr>
              <w:t>206012001</w:t>
            </w:r>
          </w:p>
        </w:tc>
        <w:tc>
          <w:tcPr>
            <w:tcW w:w="1250" w:type="pct"/>
          </w:tcPr>
          <w:p w14:paraId="7703FA8B">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三级预算单位</w:t>
            </w:r>
          </w:p>
        </w:tc>
      </w:tr>
      <w:tr w14:paraId="4254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41BFF71">
            <w:pPr>
              <w:jc w:val="center"/>
              <w:rPr>
                <w:rFonts w:ascii="仿宋_GB2312" w:eastAsia="仿宋_GB2312"/>
                <w:sz w:val="32"/>
                <w:szCs w:val="32"/>
                <w:lang w:eastAsia="zh-CN"/>
              </w:rPr>
            </w:pPr>
            <w:r>
              <w:rPr>
                <w:rFonts w:hint="eastAsia" w:ascii="仿宋_GB2312" w:eastAsia="仿宋_GB2312"/>
                <w:sz w:val="32"/>
                <w:szCs w:val="32"/>
                <w:lang w:eastAsia="zh-CN"/>
              </w:rPr>
              <w:t>3</w:t>
            </w:r>
          </w:p>
        </w:tc>
        <w:tc>
          <w:tcPr>
            <w:tcW w:w="1250" w:type="pct"/>
          </w:tcPr>
          <w:p w14:paraId="35A19381">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中国文联电视艺术中心</w:t>
            </w:r>
          </w:p>
        </w:tc>
        <w:tc>
          <w:tcPr>
            <w:tcW w:w="1250" w:type="pct"/>
          </w:tcPr>
          <w:p w14:paraId="504CC40B">
            <w:pPr>
              <w:jc w:val="center"/>
              <w:rPr>
                <w:rFonts w:ascii="仿宋_GB2312" w:eastAsia="仿宋_GB2312"/>
                <w:sz w:val="32"/>
                <w:szCs w:val="32"/>
                <w:lang w:eastAsia="zh-CN"/>
              </w:rPr>
            </w:pPr>
            <w:r>
              <w:rPr>
                <w:rFonts w:hint="eastAsia" w:ascii="仿宋_GB2312" w:eastAsia="仿宋_GB2312"/>
                <w:sz w:val="32"/>
                <w:szCs w:val="32"/>
                <w:lang w:eastAsia="zh-CN"/>
              </w:rPr>
              <w:t>206012002</w:t>
            </w:r>
          </w:p>
        </w:tc>
        <w:tc>
          <w:tcPr>
            <w:tcW w:w="1250" w:type="pct"/>
          </w:tcPr>
          <w:p w14:paraId="1D8778CF">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三级预算单位</w:t>
            </w:r>
          </w:p>
        </w:tc>
      </w:tr>
      <w:tr w14:paraId="142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A4DDBD0">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w:t>
            </w:r>
          </w:p>
        </w:tc>
        <w:tc>
          <w:tcPr>
            <w:tcW w:w="1250" w:type="pct"/>
          </w:tcPr>
          <w:p w14:paraId="0ADB4340">
            <w:pPr>
              <w:jc w:val="cente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当代电视杂志社</w:t>
            </w:r>
          </w:p>
        </w:tc>
        <w:tc>
          <w:tcPr>
            <w:tcW w:w="1250" w:type="pct"/>
          </w:tcPr>
          <w:p w14:paraId="186C8A51">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206012003</w:t>
            </w:r>
          </w:p>
        </w:tc>
        <w:tc>
          <w:tcPr>
            <w:tcW w:w="1250" w:type="pct"/>
          </w:tcPr>
          <w:p w14:paraId="227485D8">
            <w:pPr>
              <w:jc w:val="cente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三级预算单位</w:t>
            </w:r>
          </w:p>
        </w:tc>
      </w:tr>
    </w:tbl>
    <w:p w14:paraId="28BC3E26">
      <w:pPr>
        <w:rPr>
          <w:lang w:eastAsia="zh-CN"/>
        </w:rPr>
      </w:pPr>
    </w:p>
    <w:p w14:paraId="737E7AE4">
      <w:pPr>
        <w:rPr>
          <w:lang w:eastAsia="zh-CN"/>
        </w:rPr>
      </w:pPr>
    </w:p>
    <w:p w14:paraId="53D0265E">
      <w:pPr>
        <w:rPr>
          <w:lang w:eastAsia="zh-CN"/>
        </w:rPr>
        <w:sectPr>
          <w:footerReference r:id="rId7" w:type="default"/>
          <w:pgSz w:w="11900" w:h="16840"/>
          <w:pgMar w:top="1565" w:right="1372" w:bottom="1565" w:left="1457" w:header="1049" w:footer="567" w:gutter="0"/>
          <w:pgBorders>
            <w:top w:val="none" w:sz="0" w:space="0"/>
            <w:left w:val="none" w:sz="0" w:space="0"/>
            <w:bottom w:val="none" w:sz="0" w:space="0"/>
            <w:right w:val="none" w:sz="0" w:space="0"/>
          </w:pgBorders>
          <w:cols w:space="720" w:num="1"/>
          <w:docGrid w:linePitch="360" w:charSpace="0"/>
        </w:sectPr>
      </w:pPr>
    </w:p>
    <w:p w14:paraId="38F1BE46">
      <w:pPr>
        <w:pStyle w:val="27"/>
        <w:keepNext/>
        <w:keepLines/>
        <w:spacing w:after="160" w:line="240" w:lineRule="auto"/>
        <w:ind w:left="0" w:firstLine="0"/>
        <w:jc w:val="center"/>
        <w:rPr>
          <w:rFonts w:hint="eastAsia" w:ascii="黑体" w:hAnsi="黑体" w:eastAsia="黑体" w:cs="黑体"/>
          <w:sz w:val="44"/>
          <w:szCs w:val="44"/>
        </w:rPr>
      </w:pPr>
      <w:bookmarkStart w:id="16" w:name="bookmark31"/>
      <w:bookmarkStart w:id="17" w:name="bookmark30"/>
      <w:bookmarkStart w:id="18" w:name="bookmark32"/>
      <w:r>
        <w:rPr>
          <w:rFonts w:hint="eastAsia" w:ascii="黑体" w:hAnsi="黑体" w:eastAsia="黑体" w:cs="黑体"/>
          <w:sz w:val="44"/>
          <w:szCs w:val="44"/>
        </w:rPr>
        <w:t>第二部分：202</w:t>
      </w:r>
      <w:r>
        <w:rPr>
          <w:rFonts w:hint="eastAsia" w:ascii="黑体" w:hAnsi="黑体" w:eastAsia="黑体" w:cs="黑体"/>
          <w:sz w:val="44"/>
          <w:szCs w:val="44"/>
          <w:lang w:val="en-US" w:eastAsia="zh-CN"/>
        </w:rPr>
        <w:t>6</w:t>
      </w:r>
      <w:r>
        <w:rPr>
          <w:rFonts w:hint="eastAsia" w:ascii="黑体" w:hAnsi="黑体" w:eastAsia="黑体" w:cs="黑体"/>
          <w:sz w:val="44"/>
          <w:szCs w:val="44"/>
        </w:rPr>
        <w:t>年度部门</w:t>
      </w:r>
      <w:r>
        <w:rPr>
          <w:rFonts w:hint="eastAsia" w:ascii="黑体" w:hAnsi="黑体" w:eastAsia="黑体" w:cs="黑体"/>
          <w:sz w:val="44"/>
          <w:szCs w:val="44"/>
          <w:lang w:eastAsia="zh-CN"/>
        </w:rPr>
        <w:t>预</w:t>
      </w:r>
      <w:r>
        <w:rPr>
          <w:rFonts w:hint="eastAsia" w:ascii="黑体" w:hAnsi="黑体" w:eastAsia="黑体" w:cs="黑体"/>
          <w:sz w:val="44"/>
          <w:szCs w:val="44"/>
        </w:rPr>
        <w:t>算表</w:t>
      </w:r>
      <w:bookmarkEnd w:id="16"/>
      <w:bookmarkEnd w:id="17"/>
      <w:bookmarkEnd w:id="18"/>
    </w:p>
    <w:p w14:paraId="36208548">
      <w:pPr>
        <w:pStyle w:val="27"/>
        <w:keepNext/>
        <w:keepLines/>
        <w:spacing w:after="160" w:line="240" w:lineRule="auto"/>
        <w:ind w:left="0" w:firstLine="0"/>
        <w:jc w:val="both"/>
        <w:rPr>
          <w:rFonts w:hint="eastAsia" w:ascii="方正小标宋简体" w:hAnsi="方正小标宋简体" w:eastAsia="PMingLiU" w:cs="方正小标宋简体"/>
          <w:sz w:val="36"/>
          <w:szCs w:val="36"/>
        </w:rPr>
      </w:pPr>
    </w:p>
    <w:p w14:paraId="13E23068">
      <w:pPr>
        <w:pStyle w:val="27"/>
        <w:keepNext/>
        <w:keepLines/>
        <w:spacing w:after="160" w:line="240" w:lineRule="auto"/>
        <w:ind w:left="0" w:firstLine="0"/>
        <w:jc w:val="center"/>
        <w:rPr>
          <w:rFonts w:hint="eastAsia" w:ascii="方正小标宋简体" w:hAnsi="方正小标宋简体" w:eastAsia="宋体" w:cs="方正小标宋简体"/>
          <w:sz w:val="36"/>
          <w:szCs w:val="36"/>
          <w:lang w:eastAsia="zh-CN"/>
        </w:rPr>
      </w:pPr>
      <w:r>
        <w:rPr>
          <w:rFonts w:hint="eastAsia" w:ascii="方正小标宋简体" w:hAnsi="方正小标宋简体" w:eastAsia="宋体" w:cs="方正小标宋简体"/>
          <w:sz w:val="36"/>
          <w:szCs w:val="36"/>
          <w:lang w:eastAsia="zh-CN"/>
        </w:rPr>
        <w:object>
          <v:shape id="_x0000_i1025" o:spt="75" type="#_x0000_t75" style="height:292.85pt;width:650.3pt;" o:ole="t" filled="f" o:preferrelative="t" stroked="f" coordsize="21600,21600">
            <v:path/>
            <v:fill on="f" focussize="0,0"/>
            <v:stroke on="f"/>
            <v:imagedata r:id="rId12" o:title=""/>
            <o:lock v:ext="edit" aspectratio="t"/>
            <w10:wrap type="none"/>
            <w10:anchorlock/>
          </v:shape>
          <o:OLEObject Type="Embed" ProgID="Excel.Sheet.8" ShapeID="_x0000_i1025" DrawAspect="Content" ObjectID="_1468075725" r:id="rId11">
            <o:LockedField>false</o:LockedField>
          </o:OLEObject>
        </w:object>
      </w:r>
    </w:p>
    <w:p w14:paraId="2F1B65C2">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pPr>
    </w:p>
    <w:p w14:paraId="06A2395D">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sectPr>
          <w:footerReference r:id="rId8" w:type="default"/>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p>
    <w:p w14:paraId="3F325653">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pPr>
    </w:p>
    <w:p w14:paraId="7CB7F005">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pPr>
    </w:p>
    <w:p w14:paraId="40AFC41B">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pPr>
    </w:p>
    <w:p w14:paraId="682E0BE2">
      <w:pPr>
        <w:pStyle w:val="27"/>
        <w:keepNext/>
        <w:keepLines/>
        <w:spacing w:after="160" w:line="240" w:lineRule="auto"/>
        <w:ind w:left="0" w:firstLine="0"/>
        <w:jc w:val="center"/>
        <w:rPr>
          <w:rFonts w:hint="eastAsia" w:ascii="方正小标宋简体" w:hAnsi="方正小标宋简体" w:eastAsia="宋体" w:cs="方正小标宋简体"/>
          <w:sz w:val="36"/>
          <w:szCs w:val="36"/>
          <w:lang w:eastAsia="zh-CN"/>
        </w:rPr>
        <w:sectPr>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r>
        <w:rPr>
          <w:rFonts w:hint="eastAsia" w:ascii="方正小标宋简体" w:hAnsi="方正小标宋简体" w:eastAsia="宋体" w:cs="方正小标宋简体"/>
          <w:sz w:val="36"/>
          <w:szCs w:val="36"/>
          <w:lang w:eastAsia="zh-CN"/>
        </w:rPr>
        <w:object>
          <v:shape id="_x0000_i1026" o:spt="75" type="#_x0000_t75" style="height:172pt;width:1420.55pt;" o:ole="t" filled="f" o:preferrelative="t" stroked="f" coordsize="21600,21600">
            <v:path/>
            <v:fill on="f" focussize="0,0"/>
            <v:stroke on="f"/>
            <v:imagedata r:id="rId14" o:title=""/>
            <o:lock v:ext="edit" aspectratio="t"/>
            <w10:wrap type="none"/>
            <w10:anchorlock/>
          </v:shape>
          <o:OLEObject Type="Embed" ProgID="Excel.Sheet.12" ShapeID="_x0000_i1026" DrawAspect="Content" ObjectID="_1468075726" r:id="rId13">
            <o:LockedField>false</o:LockedField>
          </o:OLEObject>
        </w:object>
      </w:r>
    </w:p>
    <w:p w14:paraId="4BA3B195">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sectPr>
          <w:pgSz w:w="11910" w:h="16840"/>
          <w:pgMar w:top="520" w:right="296" w:bottom="740" w:left="280" w:header="56" w:footer="629" w:gutter="0"/>
          <w:pgBorders>
            <w:top w:val="none" w:sz="0" w:space="0"/>
            <w:left w:val="none" w:sz="0" w:space="0"/>
            <w:bottom w:val="none" w:sz="0" w:space="0"/>
            <w:right w:val="none" w:sz="0" w:space="0"/>
          </w:pgBorders>
          <w:cols w:space="720" w:num="1"/>
        </w:sectPr>
      </w:pPr>
      <w:r>
        <w:rPr>
          <w:rFonts w:hint="eastAsia" w:ascii="方正小标宋简体" w:hAnsi="方正小标宋简体" w:eastAsia="宋体" w:cs="方正小标宋简体"/>
          <w:sz w:val="36"/>
          <w:szCs w:val="36"/>
          <w:lang w:eastAsia="zh-CN"/>
        </w:rPr>
        <w:object>
          <v:shape id="_x0000_i1027" o:spt="75" type="#_x0000_t75" style="height:606.6pt;width:683.4pt;" o:ole="t" filled="f" o:preferrelative="t" stroked="f" coordsize="21600,21600">
            <v:path/>
            <v:fill on="f" focussize="0,0"/>
            <v:stroke on="f"/>
            <v:imagedata r:id="rId16" o:title=""/>
            <o:lock v:ext="edit" aspectratio="t"/>
            <w10:wrap type="none"/>
            <w10:anchorlock/>
          </v:shape>
          <o:OLEObject Type="Embed" ProgID="Excel.Sheet.8" ShapeID="_x0000_i1027" DrawAspect="Content" ObjectID="_1468075727" r:id="rId15">
            <o:LockedField>false</o:LockedField>
          </o:OLEObject>
        </w:object>
      </w:r>
    </w:p>
    <w:p w14:paraId="7F3CC8F1">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pPr>
    </w:p>
    <w:p w14:paraId="2A158377">
      <w:pPr>
        <w:pStyle w:val="27"/>
        <w:keepNext/>
        <w:keepLines/>
        <w:spacing w:after="160" w:line="240" w:lineRule="auto"/>
        <w:ind w:left="0" w:firstLine="0"/>
        <w:jc w:val="center"/>
        <w:rPr>
          <w:rFonts w:hint="eastAsia" w:ascii="方正小标宋简体" w:hAnsi="方正小标宋简体" w:eastAsia="宋体" w:cs="方正小标宋简体"/>
          <w:sz w:val="36"/>
          <w:szCs w:val="36"/>
          <w:lang w:eastAsia="zh-CN"/>
        </w:rPr>
      </w:pPr>
      <w:r>
        <w:rPr>
          <w:rFonts w:hint="eastAsia" w:ascii="方正小标宋简体" w:hAnsi="方正小标宋简体" w:eastAsia="宋体" w:cs="方正小标宋简体"/>
          <w:sz w:val="36"/>
          <w:szCs w:val="36"/>
          <w:lang w:eastAsia="zh-CN"/>
        </w:rPr>
        <w:object>
          <v:shape id="_x0000_i1028" o:spt="75" type="#_x0000_t75" style="height:352.2pt;width:541.2pt;" o:ole="t" filled="f" o:preferrelative="t" stroked="f" coordsize="21600,21600">
            <v:path/>
            <v:fill on="f" focussize="0,0"/>
            <v:stroke on="f"/>
            <v:imagedata r:id="rId18" o:title=""/>
            <o:lock v:ext="edit" aspectratio="t"/>
            <w10:wrap type="none"/>
            <w10:anchorlock/>
          </v:shape>
          <o:OLEObject Type="Embed" ProgID="Excel.Sheet.8" ShapeID="_x0000_i1028" DrawAspect="Content" ObjectID="_1468075728" r:id="rId17">
            <o:LockedField>false</o:LockedField>
          </o:OLEObject>
        </w:object>
      </w:r>
    </w:p>
    <w:p w14:paraId="084D8FE5">
      <w:pPr>
        <w:pStyle w:val="27"/>
        <w:keepNext/>
        <w:keepLines/>
        <w:spacing w:after="160" w:line="240" w:lineRule="auto"/>
        <w:ind w:left="0" w:firstLine="0"/>
        <w:jc w:val="both"/>
        <w:rPr>
          <w:rFonts w:hint="eastAsia" w:ascii="方正小标宋简体" w:hAnsi="方正小标宋简体" w:eastAsia="宋体" w:cs="方正小标宋简体"/>
          <w:sz w:val="36"/>
          <w:szCs w:val="36"/>
          <w:lang w:eastAsia="zh-CN"/>
        </w:rPr>
      </w:pPr>
    </w:p>
    <w:p w14:paraId="7F66C8D3">
      <w:pPr>
        <w:tabs>
          <w:tab w:val="center" w:pos="7790"/>
        </w:tabs>
        <w:bidi w:val="0"/>
        <w:jc w:val="left"/>
        <w:rPr>
          <w:rFonts w:hint="eastAsia"/>
          <w:lang w:eastAsia="zh-CN"/>
        </w:rPr>
        <w:sectPr>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p>
    <w:p w14:paraId="11EEAE08">
      <w:pPr>
        <w:pStyle w:val="3"/>
        <w:ind w:left="0" w:leftChars="0" w:firstLine="0" w:firstLineChars="0"/>
        <w:jc w:val="both"/>
        <w:rPr>
          <w:rFonts w:hint="eastAsia"/>
          <w:lang w:eastAsia="zh-CN"/>
        </w:rPr>
      </w:pPr>
      <w:r>
        <w:rPr>
          <w:rFonts w:hint="eastAsia"/>
          <w:lang w:eastAsia="zh-CN"/>
        </w:rPr>
        <w:object>
          <v:shape id="_x0000_i1029" o:spt="75" type="#_x0000_t75" style="height:516.6pt;width:789pt;" o:ole="t" filled="f" o:preferrelative="t" stroked="f" coordsize="21600,21600">
            <v:path/>
            <v:fill on="f" focussize="0,0"/>
            <v:stroke on="f"/>
            <v:imagedata r:id="rId20" o:title=""/>
            <o:lock v:ext="edit" aspectratio="t"/>
            <w10:wrap type="none"/>
            <w10:anchorlock/>
          </v:shape>
          <o:OLEObject Type="Embed" ProgID="Excel.Sheet.8" ShapeID="_x0000_i1029" DrawAspect="Content" ObjectID="_1468075729" r:id="rId19">
            <o:LockedField>false</o:LockedField>
          </o:OLEObject>
        </w:object>
      </w:r>
    </w:p>
    <w:p w14:paraId="161AE5C7">
      <w:pPr>
        <w:pStyle w:val="3"/>
        <w:jc w:val="center"/>
        <w:rPr>
          <w:rFonts w:hint="eastAsia"/>
          <w:lang w:eastAsia="zh-CN"/>
        </w:rPr>
      </w:pPr>
    </w:p>
    <w:p w14:paraId="7E82536A">
      <w:pPr>
        <w:pStyle w:val="3"/>
        <w:jc w:val="center"/>
        <w:rPr>
          <w:rFonts w:hint="eastAsia"/>
          <w:lang w:eastAsia="zh-CN"/>
        </w:rPr>
      </w:pPr>
    </w:p>
    <w:p w14:paraId="2A93CEDD">
      <w:pPr>
        <w:pStyle w:val="3"/>
        <w:ind w:left="0" w:leftChars="0" w:firstLine="0" w:firstLineChars="0"/>
        <w:jc w:val="both"/>
        <w:rPr>
          <w:rFonts w:hint="eastAsia"/>
          <w:lang w:eastAsia="zh-CN"/>
        </w:rPr>
      </w:pPr>
    </w:p>
    <w:p w14:paraId="10BECAE9">
      <w:pPr>
        <w:pStyle w:val="3"/>
        <w:jc w:val="center"/>
        <w:rPr>
          <w:rFonts w:hint="eastAsia"/>
          <w:lang w:eastAsia="zh-CN"/>
        </w:rPr>
        <w:sectPr>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r>
        <w:rPr>
          <w:rFonts w:hint="eastAsia"/>
          <w:lang w:eastAsia="zh-CN"/>
        </w:rPr>
        <w:object>
          <v:shape id="_x0000_i1030" o:spt="75" type="#_x0000_t75" style="height:498pt;width:385.8pt;" o:ole="t" filled="f" o:preferrelative="t" stroked="f" coordsize="21600,21600">
            <v:path/>
            <v:fill on="f" focussize="0,0"/>
            <v:stroke on="f"/>
            <v:imagedata r:id="rId22" o:title=""/>
            <o:lock v:ext="edit" aspectratio="t"/>
            <w10:wrap type="none"/>
            <w10:anchorlock/>
          </v:shape>
          <o:OLEObject Type="Embed" ProgID="Excel.Sheet.8" ShapeID="_x0000_i1030" DrawAspect="Content" ObjectID="_1468075730" r:id="rId21">
            <o:LockedField>false</o:LockedField>
          </o:OLEObject>
        </w:object>
      </w:r>
    </w:p>
    <w:p w14:paraId="5F0A505B">
      <w:pPr>
        <w:pStyle w:val="3"/>
        <w:jc w:val="center"/>
        <w:rPr>
          <w:rFonts w:hint="eastAsia"/>
          <w:lang w:eastAsia="zh-CN"/>
        </w:rPr>
      </w:pPr>
    </w:p>
    <w:p w14:paraId="2662BBDA">
      <w:pPr>
        <w:pStyle w:val="3"/>
        <w:jc w:val="center"/>
        <w:rPr>
          <w:rFonts w:hint="eastAsia"/>
          <w:lang w:eastAsia="zh-CN"/>
        </w:rPr>
      </w:pPr>
    </w:p>
    <w:p w14:paraId="3AFF0261">
      <w:pPr>
        <w:pStyle w:val="3"/>
        <w:jc w:val="center"/>
        <w:rPr>
          <w:rFonts w:hint="eastAsia"/>
          <w:lang w:eastAsia="zh-CN"/>
        </w:rPr>
      </w:pPr>
    </w:p>
    <w:p w14:paraId="27954F94">
      <w:pPr>
        <w:pStyle w:val="3"/>
        <w:jc w:val="center"/>
        <w:rPr>
          <w:rFonts w:hint="eastAsia"/>
          <w:lang w:eastAsia="zh-CN"/>
        </w:rPr>
      </w:pPr>
    </w:p>
    <w:p w14:paraId="38DB3179">
      <w:pPr>
        <w:pStyle w:val="3"/>
        <w:jc w:val="center"/>
        <w:rPr>
          <w:rFonts w:hint="eastAsia"/>
          <w:lang w:eastAsia="zh-CN"/>
        </w:rPr>
      </w:pPr>
      <w:r>
        <w:rPr>
          <w:rFonts w:hint="eastAsia"/>
          <w:lang w:eastAsia="zh-CN"/>
        </w:rPr>
        <w:object>
          <v:shape id="_x0000_i1031" o:spt="75" type="#_x0000_t75" style="height:342.6pt;width:1699.7pt;" o:ole="t" filled="f" o:preferrelative="t" stroked="f" coordsize="21600,21600">
            <v:path/>
            <v:fill on="f" focussize="0,0"/>
            <v:stroke on="f"/>
            <v:imagedata r:id="rId24" o:title=""/>
            <o:lock v:ext="edit" aspectratio="t"/>
            <w10:wrap type="none"/>
            <w10:anchorlock/>
          </v:shape>
          <o:OLEObject Type="Embed" ProgID="Excel.Sheet.8" ShapeID="_x0000_i1031" DrawAspect="Content" ObjectID="_1468075731" r:id="rId23">
            <o:LockedField>false</o:LockedField>
          </o:OLEObject>
        </w:object>
      </w:r>
    </w:p>
    <w:p w14:paraId="06D91BEC">
      <w:pPr>
        <w:pStyle w:val="3"/>
        <w:rPr>
          <w:rFonts w:hint="eastAsia"/>
          <w:lang w:eastAsia="zh-CN"/>
        </w:rPr>
        <w:sectPr>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p>
    <w:p w14:paraId="093F4093">
      <w:pPr>
        <w:pStyle w:val="3"/>
        <w:ind w:left="0" w:leftChars="0" w:firstLine="0" w:firstLineChars="0"/>
        <w:rPr>
          <w:rFonts w:hint="eastAsia"/>
          <w:lang w:eastAsia="zh-CN"/>
        </w:rPr>
      </w:pPr>
    </w:p>
    <w:p w14:paraId="25CF647F">
      <w:pPr>
        <w:pStyle w:val="3"/>
        <w:ind w:left="0" w:leftChars="0" w:firstLine="0" w:firstLineChars="0"/>
        <w:rPr>
          <w:rFonts w:hint="eastAsia"/>
          <w:lang w:eastAsia="zh-CN"/>
        </w:rPr>
      </w:pPr>
    </w:p>
    <w:p w14:paraId="10CCDCB5">
      <w:pPr>
        <w:pStyle w:val="3"/>
        <w:ind w:left="0" w:leftChars="0" w:firstLine="0" w:firstLineChars="0"/>
        <w:rPr>
          <w:rFonts w:hint="eastAsia"/>
          <w:lang w:eastAsia="zh-CN"/>
        </w:rPr>
      </w:pPr>
    </w:p>
    <w:p w14:paraId="3FF130B9">
      <w:pPr>
        <w:pStyle w:val="3"/>
        <w:ind w:left="0" w:leftChars="0" w:firstLine="0" w:firstLineChars="0"/>
        <w:rPr>
          <w:rFonts w:hint="eastAsia"/>
          <w:lang w:eastAsia="zh-CN"/>
        </w:rPr>
      </w:pPr>
    </w:p>
    <w:p w14:paraId="13BDC3E7">
      <w:pPr>
        <w:pStyle w:val="3"/>
        <w:ind w:left="0" w:leftChars="0" w:firstLine="0" w:firstLineChars="0"/>
        <w:rPr>
          <w:rFonts w:hint="eastAsia"/>
          <w:lang w:eastAsia="zh-CN"/>
        </w:rPr>
      </w:pPr>
    </w:p>
    <w:p w14:paraId="68FE6BC9">
      <w:pPr>
        <w:pStyle w:val="3"/>
        <w:ind w:left="0" w:leftChars="0" w:firstLine="0" w:firstLineChars="0"/>
        <w:rPr>
          <w:rFonts w:hint="eastAsia"/>
          <w:lang w:eastAsia="zh-CN"/>
        </w:rPr>
      </w:pPr>
    </w:p>
    <w:p w14:paraId="41924028">
      <w:pPr>
        <w:pStyle w:val="3"/>
        <w:ind w:left="0" w:leftChars="0" w:firstLine="0" w:firstLineChars="0"/>
        <w:rPr>
          <w:rFonts w:hint="eastAsia"/>
          <w:lang w:eastAsia="zh-CN"/>
        </w:rPr>
        <w:sectPr>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r>
        <w:rPr>
          <w:rFonts w:hint="eastAsia"/>
          <w:lang w:eastAsia="zh-CN"/>
        </w:rPr>
        <w:object>
          <v:shape id="_x0000_i1032" o:spt="75" type="#_x0000_t75" style="height:258.6pt;width:813.6pt;" o:ole="t" filled="f" o:preferrelative="t" stroked="f" coordsize="21600,21600">
            <v:path/>
            <v:fill on="f" focussize="0,0"/>
            <v:stroke on="f"/>
            <v:imagedata r:id="rId26" o:title=""/>
            <o:lock v:ext="edit" aspectratio="t"/>
            <w10:wrap type="none"/>
            <w10:anchorlock/>
          </v:shape>
          <o:OLEObject Type="Embed" ProgID="Excel.Sheet.8" ShapeID="_x0000_i1032" DrawAspect="Content" ObjectID="_1468075732" r:id="rId25">
            <o:LockedField>false</o:LockedField>
          </o:OLEObject>
        </w:object>
      </w:r>
    </w:p>
    <w:p w14:paraId="5C936A44">
      <w:pPr>
        <w:pStyle w:val="3"/>
        <w:ind w:left="0" w:leftChars="0" w:firstLine="0" w:firstLineChars="0"/>
        <w:rPr>
          <w:rFonts w:hint="eastAsia"/>
          <w:lang w:eastAsia="zh-CN"/>
        </w:rPr>
      </w:pPr>
    </w:p>
    <w:p w14:paraId="00434A5D">
      <w:pPr>
        <w:pStyle w:val="3"/>
        <w:ind w:left="0" w:leftChars="0" w:firstLine="0" w:firstLineChars="0"/>
        <w:rPr>
          <w:rFonts w:hint="eastAsia"/>
          <w:lang w:eastAsia="zh-CN"/>
        </w:rPr>
      </w:pPr>
    </w:p>
    <w:p w14:paraId="23D53BE8">
      <w:pPr>
        <w:pStyle w:val="3"/>
        <w:ind w:left="0" w:leftChars="0" w:firstLine="0" w:firstLineChars="0"/>
        <w:rPr>
          <w:rFonts w:hint="eastAsia"/>
          <w:lang w:eastAsia="zh-CN"/>
        </w:rPr>
      </w:pPr>
    </w:p>
    <w:p w14:paraId="6C2AD439">
      <w:pPr>
        <w:pStyle w:val="3"/>
        <w:ind w:left="0" w:leftChars="0" w:firstLine="0" w:firstLineChars="0"/>
        <w:rPr>
          <w:rFonts w:hint="eastAsia"/>
          <w:lang w:eastAsia="zh-CN"/>
        </w:rPr>
      </w:pPr>
    </w:p>
    <w:p w14:paraId="24022BD9">
      <w:pPr>
        <w:pStyle w:val="3"/>
        <w:ind w:left="0" w:leftChars="0" w:firstLine="0" w:firstLineChars="0"/>
        <w:rPr>
          <w:rFonts w:hint="eastAsia"/>
          <w:lang w:eastAsia="zh-CN"/>
        </w:rPr>
      </w:pPr>
    </w:p>
    <w:p w14:paraId="2E90F4AC">
      <w:pPr>
        <w:pStyle w:val="3"/>
        <w:ind w:left="0" w:leftChars="0" w:firstLine="0" w:firstLineChars="0"/>
        <w:rPr>
          <w:rFonts w:hint="eastAsia"/>
          <w:lang w:eastAsia="zh-CN"/>
        </w:rPr>
      </w:pPr>
    </w:p>
    <w:p w14:paraId="408282CF">
      <w:pPr>
        <w:pStyle w:val="3"/>
        <w:ind w:left="0" w:leftChars="0" w:firstLine="0" w:firstLineChars="0"/>
        <w:jc w:val="both"/>
        <w:rPr>
          <w:rFonts w:hint="eastAsia"/>
          <w:lang w:eastAsia="zh-CN"/>
        </w:rPr>
        <w:sectPr>
          <w:pgSz w:w="16840" w:h="11910" w:orient="landscape"/>
          <w:pgMar w:top="280" w:right="520" w:bottom="296" w:left="740" w:header="56" w:footer="629" w:gutter="0"/>
          <w:pgBorders>
            <w:top w:val="none" w:sz="0" w:space="0"/>
            <w:left w:val="none" w:sz="0" w:space="0"/>
            <w:bottom w:val="none" w:sz="0" w:space="0"/>
            <w:right w:val="none" w:sz="0" w:space="0"/>
          </w:pgBorders>
          <w:cols w:space="720" w:num="1"/>
        </w:sectPr>
      </w:pPr>
      <w:r>
        <w:rPr>
          <w:rFonts w:hint="eastAsia"/>
          <w:lang w:eastAsia="zh-CN"/>
        </w:rPr>
        <w:object>
          <v:shape id="_x0000_i1033" o:spt="75" type="#_x0000_t75" style="height:306pt;width:1099.8pt;" o:ole="t" filled="f" o:preferrelative="t" stroked="f" coordsize="21600,21600">
            <v:path/>
            <v:fill on="f" focussize="0,0"/>
            <v:stroke on="f"/>
            <v:imagedata r:id="rId28" o:title=""/>
            <o:lock v:ext="edit" aspectratio="t"/>
            <w10:wrap type="none"/>
            <w10:anchorlock/>
          </v:shape>
          <o:OLEObject Type="Embed" ProgID="Excel.Sheet.8" ShapeID="_x0000_i1033" DrawAspect="Content" ObjectID="_1468075733" r:id="rId27">
            <o:LockedField>false</o:LockedField>
          </o:OLEObject>
        </w:object>
      </w:r>
    </w:p>
    <w:p w14:paraId="49AAA2D2">
      <w:pPr>
        <w:pStyle w:val="19"/>
        <w:spacing w:line="560" w:lineRule="exact"/>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第三部分：202</w:t>
      </w:r>
      <w:r>
        <w:rPr>
          <w:rFonts w:hint="eastAsia" w:ascii="黑体" w:hAnsi="黑体" w:eastAsia="黑体" w:cs="黑体"/>
          <w:sz w:val="44"/>
          <w:szCs w:val="44"/>
          <w:lang w:val="en-US" w:eastAsia="zh-CN"/>
        </w:rPr>
        <w:t>6</w:t>
      </w:r>
      <w:r>
        <w:rPr>
          <w:rFonts w:hint="eastAsia" w:ascii="黑体" w:hAnsi="黑体" w:eastAsia="黑体" w:cs="黑体"/>
          <w:sz w:val="44"/>
          <w:szCs w:val="44"/>
        </w:rPr>
        <w:t>年部门</w:t>
      </w:r>
      <w:r>
        <w:rPr>
          <w:rFonts w:hint="eastAsia" w:ascii="黑体" w:hAnsi="黑体" w:eastAsia="黑体" w:cs="黑体"/>
          <w:sz w:val="44"/>
          <w:szCs w:val="44"/>
          <w:lang w:eastAsia="zh-CN"/>
        </w:rPr>
        <w:t>预算</w:t>
      </w:r>
      <w:r>
        <w:rPr>
          <w:rFonts w:hint="eastAsia" w:ascii="黑体" w:hAnsi="黑体" w:eastAsia="黑体" w:cs="黑体"/>
          <w:sz w:val="44"/>
          <w:szCs w:val="44"/>
        </w:rPr>
        <w:t>情况说明</w:t>
      </w:r>
    </w:p>
    <w:p w14:paraId="34387924">
      <w:pPr>
        <w:pStyle w:val="19"/>
        <w:spacing w:line="560" w:lineRule="exact"/>
        <w:ind w:firstLine="660"/>
        <w:jc w:val="both"/>
        <w:rPr>
          <w:rFonts w:ascii="黑体" w:hAnsi="黑体" w:eastAsia="PMingLiU" w:cs="黑体"/>
          <w:sz w:val="32"/>
          <w:szCs w:val="32"/>
        </w:rPr>
      </w:pPr>
    </w:p>
    <w:p w14:paraId="3A4501E5">
      <w:pPr>
        <w:pStyle w:val="19"/>
        <w:spacing w:line="560" w:lineRule="exact"/>
        <w:ind w:firstLine="660"/>
        <w:jc w:val="both"/>
        <w:rPr>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关于</w:t>
      </w:r>
      <w:r>
        <w:rPr>
          <w:rFonts w:hint="eastAsia" w:ascii="黑体" w:hAnsi="黑体" w:eastAsia="黑体" w:cs="黑体"/>
          <w:sz w:val="32"/>
          <w:szCs w:val="32"/>
          <w:lang w:val="en-US" w:eastAsia="zh-CN"/>
        </w:rPr>
        <w:t>2026年收支预算情况的</w:t>
      </w:r>
      <w:r>
        <w:rPr>
          <w:rFonts w:hint="eastAsia" w:ascii="黑体" w:hAnsi="黑体" w:eastAsia="黑体" w:cs="黑体"/>
          <w:sz w:val="32"/>
          <w:szCs w:val="32"/>
        </w:rPr>
        <w:t>总体说明</w:t>
      </w:r>
    </w:p>
    <w:p w14:paraId="660CA130">
      <w:pPr>
        <w:pStyle w:val="19"/>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eastAsia="仿宋_GB2312"/>
          <w:sz w:val="32"/>
          <w:szCs w:val="32"/>
          <w:lang w:eastAsia="zh-CN"/>
        </w:rPr>
        <w:t>按照综合预算的原则，中国电视艺术家协会所有收入和支出均纳入部门预算管理。收入包括：一般公共预算拨款收入</w:t>
      </w:r>
      <w:r>
        <w:rPr>
          <w:rFonts w:hint="eastAsia" w:ascii="仿宋_GB2312" w:hAnsi="仿宋_GB2312" w:eastAsia="仿宋_GB2312" w:cs="仿宋_GB2312"/>
          <w:sz w:val="32"/>
          <w:szCs w:val="32"/>
          <w:lang w:eastAsia="zh-CN"/>
        </w:rPr>
        <w:t>、事业收入、其他收入、使用非财政拨款结余、上年结转；支出包括：文化旅游体育与传媒支出、社会保障和就业支出、卫生健康支出、住房保障支出等。中国电视艺术家协会</w:t>
      </w:r>
      <w:r>
        <w:rPr>
          <w:rFonts w:hint="eastAsia" w:ascii="仿宋_GB2312" w:hAnsi="仿宋_GB2312" w:eastAsia="仿宋_GB2312" w:cs="仿宋_GB2312"/>
          <w:sz w:val="32"/>
          <w:szCs w:val="32"/>
          <w:lang w:val="en-US" w:eastAsia="zh-CN"/>
        </w:rPr>
        <w:t>2026年收支总预算5394.27万元。</w:t>
      </w:r>
    </w:p>
    <w:p w14:paraId="7B17BF60">
      <w:pPr>
        <w:pStyle w:val="19"/>
        <w:spacing w:line="560" w:lineRule="exact"/>
        <w:ind w:firstLine="0"/>
        <w:jc w:val="both"/>
        <w:rPr>
          <w:rFonts w:ascii="仿宋_GB2312" w:eastAsia="仿宋_GB2312"/>
          <w:sz w:val="32"/>
          <w:szCs w:val="32"/>
          <w:lang w:eastAsia="zh-CN"/>
        </w:rPr>
      </w:pPr>
    </w:p>
    <w:p w14:paraId="504EF3B9">
      <w:pPr>
        <w:pStyle w:val="19"/>
        <w:spacing w:line="560" w:lineRule="exact"/>
        <w:ind w:firstLine="0"/>
        <w:jc w:val="both"/>
        <w:rPr>
          <w:rFonts w:ascii="仿宋_GB2312" w:eastAsia="仿宋_GB2312"/>
          <w:sz w:val="32"/>
          <w:szCs w:val="32"/>
          <w:lang w:eastAsia="zh-CN"/>
        </w:rPr>
      </w:pPr>
    </w:p>
    <w:p w14:paraId="1BA8FC42">
      <w:pPr>
        <w:pStyle w:val="19"/>
        <w:spacing w:line="560" w:lineRule="exact"/>
        <w:ind w:firstLine="0"/>
        <w:jc w:val="both"/>
        <w:rPr>
          <w:rFonts w:ascii="仿宋_GB2312" w:eastAsia="仿宋_GB2312"/>
          <w:sz w:val="32"/>
          <w:szCs w:val="32"/>
          <w:lang w:eastAsia="zh-CN"/>
        </w:rPr>
      </w:pPr>
    </w:p>
    <w:p w14:paraId="0C1D3942">
      <w:pPr>
        <w:pStyle w:val="19"/>
        <w:spacing w:line="560" w:lineRule="exact"/>
        <w:ind w:firstLine="0"/>
        <w:jc w:val="both"/>
        <w:rPr>
          <w:rFonts w:ascii="仿宋_GB2312" w:eastAsia="仿宋_GB2312"/>
          <w:sz w:val="32"/>
          <w:szCs w:val="32"/>
          <w:lang w:eastAsia="zh-CN"/>
        </w:rPr>
      </w:pPr>
    </w:p>
    <w:p w14:paraId="2F6A2005">
      <w:pPr>
        <w:rPr>
          <w:rFonts w:hint="eastAsia" w:ascii="黑体" w:hAnsi="黑体" w:eastAsia="黑体" w:cs="黑体"/>
          <w:sz w:val="32"/>
          <w:szCs w:val="32"/>
        </w:rPr>
      </w:pPr>
      <w:r>
        <w:rPr>
          <w:rFonts w:hint="eastAsia" w:ascii="黑体" w:hAnsi="黑体" w:eastAsia="黑体" w:cs="黑体"/>
          <w:sz w:val="32"/>
          <w:szCs w:val="32"/>
        </w:rPr>
        <w:br w:type="page"/>
      </w:r>
    </w:p>
    <w:p w14:paraId="2DEDC441">
      <w:pPr>
        <w:pStyle w:val="19"/>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关于</w:t>
      </w:r>
      <w:r>
        <w:rPr>
          <w:rFonts w:hint="eastAsia" w:ascii="黑体" w:hAnsi="黑体" w:eastAsia="黑体" w:cs="黑体"/>
          <w:sz w:val="32"/>
          <w:szCs w:val="32"/>
          <w:lang w:val="en-US" w:eastAsia="zh-CN"/>
        </w:rPr>
        <w:t>2026年收入预算情况的说明</w:t>
      </w:r>
    </w:p>
    <w:p w14:paraId="722CEAD2">
      <w:pPr>
        <w:pStyle w:val="19"/>
        <w:spacing w:line="560" w:lineRule="exact"/>
        <w:ind w:firstLine="64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2026年收入预算5394.27万元，其中：一般公共预算财政</w:t>
      </w:r>
      <w:bookmarkStart w:id="19" w:name="_GoBack"/>
      <w:bookmarkEnd w:id="19"/>
      <w:r>
        <w:rPr>
          <w:rFonts w:hint="eastAsia" w:ascii="仿宋_GB2312" w:eastAsia="仿宋_GB2312"/>
          <w:sz w:val="32"/>
          <w:szCs w:val="32"/>
          <w:lang w:val="en-US" w:eastAsia="zh-CN"/>
        </w:rPr>
        <w:t>拨款收入1226.82万元，占22.74%；事业收入1685万元，占31.24%；其他收入304.4万元，占5.64%；上年结转668.94万元，占12.40%；使用非财政拨款结余1509.11万元，占27.98%。</w:t>
      </w:r>
    </w:p>
    <w:p w14:paraId="52EEF95E">
      <w:pPr>
        <w:pStyle w:val="19"/>
        <w:spacing w:line="560" w:lineRule="exact"/>
        <w:ind w:firstLine="0"/>
        <w:jc w:val="both"/>
        <w:rPr>
          <w:rFonts w:ascii="仿宋_GB2312" w:eastAsia="仿宋_GB2312"/>
          <w:sz w:val="32"/>
          <w:szCs w:val="32"/>
          <w:lang w:eastAsia="zh-CN"/>
        </w:rPr>
      </w:pPr>
    </w:p>
    <w:p w14:paraId="660F808A">
      <w:pPr>
        <w:widowControl/>
        <w:rPr>
          <w:rFonts w:ascii="黑体" w:hAnsi="黑体" w:eastAsia="黑体" w:cs="黑体"/>
          <w:sz w:val="32"/>
          <w:szCs w:val="32"/>
          <w:lang w:val="zh-TW" w:eastAsia="zh-TW" w:bidi="zh-TW"/>
        </w:rPr>
      </w:pPr>
      <w:r>
        <w:rPr>
          <w:rFonts w:ascii="仿宋_GB2312" w:eastAsia="仿宋_GB2312"/>
          <w:sz w:val="32"/>
          <w:szCs w:val="32"/>
          <w:lang w:eastAsia="zh-CN"/>
        </w:rPr>
        <w:drawing>
          <wp:anchor distT="0" distB="0" distL="114300" distR="114300" simplePos="0" relativeHeight="251661312" behindDoc="0" locked="0" layoutInCell="1" allowOverlap="1">
            <wp:simplePos x="0" y="0"/>
            <wp:positionH relativeFrom="page">
              <wp:align>center</wp:align>
            </wp:positionH>
            <wp:positionV relativeFrom="paragraph">
              <wp:posOffset>171450</wp:posOffset>
            </wp:positionV>
            <wp:extent cx="4981575" cy="2990850"/>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Pr>
          <w:rFonts w:ascii="黑体" w:hAnsi="黑体" w:eastAsia="黑体" w:cs="黑体"/>
          <w:sz w:val="32"/>
          <w:szCs w:val="32"/>
          <w:lang w:eastAsia="zh-CN"/>
        </w:rPr>
        <w:br w:type="page"/>
      </w:r>
    </w:p>
    <w:p w14:paraId="724C867B">
      <w:pPr>
        <w:pStyle w:val="19"/>
        <w:spacing w:line="560" w:lineRule="exact"/>
        <w:ind w:firstLine="62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关于</w:t>
      </w:r>
      <w:r>
        <w:rPr>
          <w:rFonts w:hint="eastAsia" w:ascii="黑体" w:hAnsi="黑体" w:eastAsia="黑体" w:cs="黑体"/>
          <w:sz w:val="32"/>
          <w:szCs w:val="32"/>
          <w:lang w:val="en-US" w:eastAsia="zh-CN"/>
        </w:rPr>
        <w:t>2026年支出预算情况说明</w:t>
      </w:r>
    </w:p>
    <w:p w14:paraId="03564A02">
      <w:pPr>
        <w:pStyle w:val="35"/>
        <w:spacing w:after="0" w:line="560" w:lineRule="exact"/>
        <w:ind w:firstLine="620"/>
        <w:jc w:val="both"/>
        <w:rPr>
          <w:rFonts w:hint="default" w:ascii="仿宋_GB2312" w:hAnsi="宋体" w:eastAsia="仿宋_GB2312" w:cs="宋体"/>
          <w:lang w:val="en-US" w:eastAsia="zh-CN"/>
        </w:rPr>
      </w:pPr>
      <w:r>
        <w:rPr>
          <w:rFonts w:hint="eastAsia" w:ascii="仿宋_GB2312" w:hAnsi="宋体" w:eastAsia="仿宋_GB2312" w:cs="宋体"/>
          <w:lang w:val="en-US" w:eastAsia="zh-CN"/>
        </w:rPr>
        <w:t>2026年支出预算5394.27万元，其中基本支出3963.67万元，占73.48%；项目支出1430.6万元，占26.52%。</w:t>
      </w:r>
    </w:p>
    <w:p w14:paraId="23A62519">
      <w:pPr>
        <w:pStyle w:val="35"/>
        <w:spacing w:after="0" w:line="560" w:lineRule="exact"/>
        <w:ind w:firstLine="620"/>
        <w:jc w:val="both"/>
        <w:rPr>
          <w:rFonts w:ascii="仿宋_GB2312" w:hAnsi="宋体" w:eastAsia="仿宋_GB2312" w:cs="宋体"/>
          <w:lang w:eastAsia="zh-CN"/>
        </w:rPr>
      </w:pPr>
      <w:r>
        <w:rPr>
          <w:rFonts w:ascii="仿宋_GB2312" w:hAnsi="宋体" w:eastAsia="仿宋_GB2312" w:cs="宋体"/>
          <w:lang w:eastAsia="zh-CN"/>
        </w:rPr>
        <w:drawing>
          <wp:anchor distT="0" distB="0" distL="114300" distR="114300" simplePos="0" relativeHeight="251659264" behindDoc="0" locked="0" layoutInCell="1" allowOverlap="1">
            <wp:simplePos x="0" y="0"/>
            <wp:positionH relativeFrom="page">
              <wp:posOffset>1023620</wp:posOffset>
            </wp:positionH>
            <wp:positionV relativeFrom="paragraph">
              <wp:posOffset>452755</wp:posOffset>
            </wp:positionV>
            <wp:extent cx="5486400" cy="3200400"/>
            <wp:effectExtent l="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10D0EB0F">
      <w:pPr>
        <w:widowControl/>
        <w:rPr>
          <w:rFonts w:ascii="仿宋_GB2312" w:hAnsi="宋体" w:eastAsia="仿宋_GB2312" w:cs="宋体"/>
          <w:sz w:val="32"/>
          <w:szCs w:val="32"/>
          <w:lang w:val="zh-TW" w:eastAsia="zh-CN" w:bidi="zh-TW"/>
        </w:rPr>
      </w:pPr>
      <w:r>
        <w:rPr>
          <w:rFonts w:ascii="仿宋_GB2312" w:hAnsi="宋体" w:eastAsia="仿宋_GB2312" w:cs="宋体"/>
          <w:lang w:eastAsia="zh-CN"/>
        </w:rPr>
        <w:br w:type="page"/>
      </w:r>
    </w:p>
    <w:p w14:paraId="12D32A93">
      <w:pPr>
        <w:pStyle w:val="19"/>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eastAsia="zh-CN"/>
        </w:rPr>
        <w:t>关于</w:t>
      </w:r>
      <w:r>
        <w:rPr>
          <w:rFonts w:hint="eastAsia" w:ascii="黑体" w:hAnsi="黑体" w:eastAsia="黑体" w:cs="黑体"/>
          <w:sz w:val="32"/>
          <w:szCs w:val="32"/>
          <w:lang w:val="en-US" w:eastAsia="zh-CN"/>
        </w:rPr>
        <w:t>2026年财政拨款收支预算情况的总体说明</w:t>
      </w:r>
    </w:p>
    <w:p w14:paraId="28CF0793">
      <w:pPr>
        <w:pStyle w:val="19"/>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2026年财政拨款收支总预算1271.99万元。收入全部为一般公共预算预算拨款，无国有资本经营预算拨款，无政府性基金预算，包括一般公共预算拨款本年收入1226.82万元</w:t>
      </w:r>
      <w:r>
        <w:rPr>
          <w:rFonts w:hint="eastAsia" w:ascii="仿宋_GB2312" w:hAnsi="仿宋_GB2312" w:eastAsia="仿宋_GB2312" w:cs="仿宋_GB2312"/>
          <w:sz w:val="32"/>
          <w:szCs w:val="32"/>
          <w:lang w:val="en-US" w:eastAsia="zh-CN"/>
        </w:rPr>
        <w:t>、一般公共预算拨款上年结转45.17万元；支出包括：文化旅游体育与传媒支出1036.14万元、社会保障和就业支出173.82万元、住房保障支出62.03万元。</w:t>
      </w:r>
    </w:p>
    <w:p w14:paraId="49B4B48D">
      <w:pPr>
        <w:pStyle w:val="19"/>
        <w:spacing w:line="560" w:lineRule="exact"/>
        <w:ind w:firstLine="640" w:firstLineChars="200"/>
        <w:jc w:val="both"/>
        <w:rPr>
          <w:rFonts w:hint="eastAsia" w:ascii="仿宋_GB2312" w:eastAsia="仿宋_GB2312"/>
          <w:sz w:val="32"/>
          <w:szCs w:val="32"/>
          <w:lang w:eastAsia="zh-CN"/>
        </w:rPr>
      </w:pPr>
      <w:r>
        <w:rPr>
          <w:rFonts w:ascii="黑体" w:hAnsi="黑体" w:eastAsia="黑体" w:cs="黑体"/>
          <w:sz w:val="32"/>
          <w:szCs w:val="32"/>
        </w:rPr>
        <w:drawing>
          <wp:anchor distT="0" distB="0" distL="114300" distR="114300" simplePos="0" relativeHeight="251662336" behindDoc="0" locked="0" layoutInCell="1" allowOverlap="1">
            <wp:simplePos x="0" y="0"/>
            <wp:positionH relativeFrom="margin">
              <wp:posOffset>551180</wp:posOffset>
            </wp:positionH>
            <wp:positionV relativeFrom="paragraph">
              <wp:posOffset>120650</wp:posOffset>
            </wp:positionV>
            <wp:extent cx="4905375" cy="3038475"/>
            <wp:effectExtent l="0" t="0" r="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1AB14F84">
      <w:pPr>
        <w:pStyle w:val="19"/>
        <w:spacing w:line="560" w:lineRule="exact"/>
        <w:ind w:firstLine="640" w:firstLineChars="200"/>
        <w:jc w:val="both"/>
        <w:rPr>
          <w:rFonts w:hint="eastAsia" w:ascii="仿宋_GB2312" w:eastAsia="仿宋_GB2312"/>
          <w:sz w:val="32"/>
          <w:szCs w:val="32"/>
          <w:lang w:eastAsia="zh-CN"/>
        </w:rPr>
      </w:pPr>
    </w:p>
    <w:p w14:paraId="40E8EE1A">
      <w:pPr>
        <w:rPr>
          <w:rFonts w:hint="eastAsia" w:ascii="仿宋_GB2312" w:eastAsia="仿宋_GB2312"/>
          <w:sz w:val="32"/>
          <w:szCs w:val="32"/>
          <w:lang w:eastAsia="zh-CN"/>
        </w:rPr>
      </w:pPr>
      <w:r>
        <w:rPr>
          <w:rFonts w:hint="eastAsia" w:ascii="仿宋_GB2312" w:eastAsia="仿宋_GB2312"/>
          <w:sz w:val="32"/>
          <w:szCs w:val="32"/>
          <w:lang w:eastAsia="zh-CN"/>
        </w:rPr>
        <w:br w:type="page"/>
      </w:r>
    </w:p>
    <w:p w14:paraId="484E2AED">
      <w:pPr>
        <w:pStyle w:val="19"/>
        <w:spacing w:line="560" w:lineRule="exact"/>
        <w:ind w:left="0" w:leftChars="0"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eastAsia="zh-CN"/>
        </w:rPr>
        <w:t>关于</w:t>
      </w:r>
      <w:r>
        <w:rPr>
          <w:rFonts w:hint="eastAsia" w:ascii="黑体" w:hAnsi="黑体" w:eastAsia="黑体" w:cs="黑体"/>
          <w:sz w:val="32"/>
          <w:szCs w:val="32"/>
          <w:lang w:val="en-US" w:eastAsia="zh-CN"/>
        </w:rPr>
        <w:t>2026年一般公共预算当年财政拨款情况的说明</w:t>
      </w:r>
    </w:p>
    <w:p w14:paraId="725ADB58">
      <w:pPr>
        <w:pStyle w:val="19"/>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（一）一般公共预算当年财政拨款规模变化情况</w:t>
      </w:r>
    </w:p>
    <w:p w14:paraId="6091174F">
      <w:pPr>
        <w:pStyle w:val="19"/>
        <w:spacing w:line="56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2026年一般公共预算当年财政拨款1226.82万元，比2025年执行数减少33.17万元，降低2.63%。</w:t>
      </w:r>
    </w:p>
    <w:p w14:paraId="29766FBD">
      <w:pPr>
        <w:pStyle w:val="19"/>
        <w:spacing w:line="560" w:lineRule="exact"/>
        <w:ind w:firstLine="640"/>
        <w:jc w:val="both"/>
        <w:rPr>
          <w:rFonts w:hint="default" w:ascii="仿宋_GB2312" w:eastAsia="仿宋_GB2312"/>
          <w:sz w:val="32"/>
          <w:szCs w:val="32"/>
          <w:lang w:val="en-US" w:eastAsia="zh-CN"/>
        </w:rPr>
      </w:pPr>
    </w:p>
    <w:p w14:paraId="72B7370D">
      <w:pPr>
        <w:widowControl/>
        <w:jc w:val="center"/>
        <w:rPr>
          <w:rFonts w:ascii="仿宋_GB2312" w:hAnsi="宋体" w:cs="宋体" w:eastAsiaTheme="minorEastAsia"/>
          <w:sz w:val="32"/>
          <w:szCs w:val="32"/>
          <w:lang w:val="zh-TW" w:eastAsia="zh-CN" w:bidi="zh-TW"/>
        </w:rPr>
      </w:pPr>
      <w:r>
        <w:rPr>
          <w:rFonts w:ascii="仿宋_GB2312" w:eastAsiaTheme="minorEastAsia"/>
          <w:sz w:val="32"/>
          <w:szCs w:val="32"/>
          <w:lang w:eastAsia="zh-C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仿宋_GB2312" w:eastAsiaTheme="minorEastAsia"/>
          <w:sz w:val="32"/>
          <w:szCs w:val="32"/>
          <w:lang w:eastAsia="zh-CN"/>
        </w:rPr>
        <w:br w:type="page"/>
      </w:r>
    </w:p>
    <w:p w14:paraId="23C8D0DE">
      <w:pPr>
        <w:widowControl/>
        <w:spacing w:line="560" w:lineRule="exact"/>
        <w:ind w:firstLine="640" w:firstLineChars="200"/>
        <w:rPr>
          <w:rFonts w:ascii="宋体" w:hAnsi="宋体" w:cs="宋体" w:eastAsiaTheme="minorEastAsia"/>
          <w:sz w:val="30"/>
          <w:szCs w:val="30"/>
          <w:lang w:val="zh-TW" w:eastAsia="zh-CN" w:bidi="zh-TW"/>
        </w:rPr>
      </w:pPr>
      <w:r>
        <w:rPr>
          <w:rFonts w:hint="eastAsia" w:ascii="楷体_GB2312" w:hAnsi="楷体_GB2312" w:eastAsia="楷体_GB2312" w:cs="楷体_GB2312"/>
          <w:sz w:val="32"/>
          <w:szCs w:val="32"/>
          <w:lang w:eastAsia="zh-CN"/>
        </w:rPr>
        <w:t>（二）一般公共预算当年财政拨款结构情况</w:t>
      </w:r>
    </w:p>
    <w:p w14:paraId="19D54DE3">
      <w:pPr>
        <w:pStyle w:val="19"/>
        <w:spacing w:line="560" w:lineRule="exact"/>
        <w:ind w:firstLine="64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文化旅游体育与传媒支出（类）1031.30万元，占84.06%；社会保障和就业支出（类）133.60万元，占10.89%；住房保障支出（类）61.92万元，占5.05%。</w:t>
      </w:r>
    </w:p>
    <w:p w14:paraId="3EBD42F0">
      <w:pPr>
        <w:pStyle w:val="19"/>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page">
              <wp:posOffset>1391920</wp:posOffset>
            </wp:positionH>
            <wp:positionV relativeFrom="paragraph">
              <wp:posOffset>149225</wp:posOffset>
            </wp:positionV>
            <wp:extent cx="5172075" cy="3019425"/>
            <wp:effectExtent l="0" t="0" r="0"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14:paraId="4883D963">
      <w:pPr>
        <w:widowControl/>
        <w:rPr>
          <w:rFonts w:ascii="仿宋_GB2312" w:eastAsia="仿宋_GB2312"/>
          <w:sz w:val="32"/>
          <w:szCs w:val="32"/>
          <w:lang w:eastAsia="zh-CN"/>
        </w:rPr>
      </w:pPr>
      <w:r>
        <w:rPr>
          <w:rFonts w:ascii="仿宋_GB2312" w:eastAsia="仿宋_GB2312"/>
          <w:sz w:val="32"/>
          <w:szCs w:val="32"/>
          <w:lang w:eastAsia="zh-CN"/>
        </w:rPr>
        <w:br w:type="page"/>
      </w:r>
    </w:p>
    <w:p w14:paraId="6A210C55">
      <w:pPr>
        <w:widowControl/>
        <w:spacing w:line="640" w:lineRule="exact"/>
        <w:ind w:firstLine="640" w:firstLineChars="200"/>
        <w:rPr>
          <w:rFonts w:ascii="仿宋_GB2312" w:eastAsia="仿宋_GB2312"/>
          <w:sz w:val="32"/>
          <w:szCs w:val="32"/>
          <w:highlight w:val="none"/>
          <w:lang w:eastAsia="zh-CN"/>
        </w:rPr>
      </w:pPr>
      <w:r>
        <w:rPr>
          <w:rFonts w:hint="eastAsia" w:ascii="楷体_GB2312" w:hAnsi="楷体_GB2312" w:eastAsia="楷体_GB2312" w:cs="楷体_GB2312"/>
          <w:sz w:val="32"/>
          <w:szCs w:val="32"/>
          <w:highlight w:val="none"/>
          <w:lang w:eastAsia="zh-CN"/>
        </w:rPr>
        <w:t>（三）一般公共预算当年拨款具体使用情况</w:t>
      </w:r>
    </w:p>
    <w:p w14:paraId="586194D5">
      <w:pPr>
        <w:pStyle w:val="19"/>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文化旅游体育与传媒支出（类）文化和旅游（款）行政运行（项）2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color w:val="auto"/>
          <w:sz w:val="32"/>
          <w:szCs w:val="32"/>
          <w:highlight w:val="none"/>
          <w:lang w:val="en-US" w:eastAsia="zh-CN"/>
        </w:rPr>
        <w:t>358.87</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2025年执行数增加2.07万元，涨幅为0.58%</w:t>
      </w:r>
      <w:r>
        <w:rPr>
          <w:rFonts w:hint="eastAsia" w:ascii="仿宋_GB2312" w:eastAsia="仿宋_GB2312"/>
          <w:sz w:val="32"/>
          <w:szCs w:val="32"/>
          <w:highlight w:val="none"/>
          <w:lang w:eastAsia="zh-CN"/>
        </w:rPr>
        <w:t>。</w:t>
      </w:r>
    </w:p>
    <w:p w14:paraId="42E35FC2">
      <w:pPr>
        <w:pStyle w:val="19"/>
        <w:spacing w:line="640" w:lineRule="exact"/>
        <w:ind w:firstLine="660"/>
        <w:jc w:val="both"/>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文化旅游体育与传媒支出（类）文化和旅游（款）文化活动（项）2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145</w:t>
      </w:r>
      <w:r>
        <w:rPr>
          <w:rFonts w:hint="eastAsia" w:ascii="仿宋_GB2312" w:eastAsia="仿宋_GB2312"/>
          <w:sz w:val="32"/>
          <w:szCs w:val="32"/>
          <w:highlight w:val="none"/>
          <w:lang w:eastAsia="zh-CN"/>
        </w:rPr>
        <w:t>万元，与</w:t>
      </w:r>
      <w:r>
        <w:rPr>
          <w:rFonts w:hint="eastAsia" w:ascii="仿宋_GB2312" w:eastAsia="仿宋_GB2312"/>
          <w:sz w:val="32"/>
          <w:szCs w:val="32"/>
          <w:highlight w:val="none"/>
          <w:lang w:val="en-US" w:eastAsia="zh-CN"/>
        </w:rPr>
        <w:t>2025年执行数相同</w:t>
      </w:r>
      <w:r>
        <w:rPr>
          <w:rFonts w:hint="eastAsia" w:ascii="仿宋_GB2312" w:eastAsia="仿宋_GB2312"/>
          <w:sz w:val="32"/>
          <w:szCs w:val="32"/>
          <w:highlight w:val="none"/>
          <w:lang w:eastAsia="zh-CN"/>
        </w:rPr>
        <w:t>。</w:t>
      </w:r>
    </w:p>
    <w:p w14:paraId="3AE13AD4">
      <w:pPr>
        <w:pStyle w:val="19"/>
        <w:spacing w:line="640" w:lineRule="exact"/>
        <w:ind w:firstLine="660"/>
        <w:jc w:val="both"/>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文化旅游体育与传媒支出（类）文化和旅游（款）文化和旅游交流与合作（项）2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110</w:t>
      </w:r>
      <w:r>
        <w:rPr>
          <w:rFonts w:hint="eastAsia" w:ascii="仿宋_GB2312" w:eastAsia="仿宋_GB2312"/>
          <w:sz w:val="32"/>
          <w:szCs w:val="32"/>
          <w:highlight w:val="none"/>
          <w:lang w:eastAsia="zh-CN"/>
        </w:rPr>
        <w:t>万元，与</w:t>
      </w:r>
      <w:r>
        <w:rPr>
          <w:rFonts w:hint="eastAsia" w:ascii="仿宋_GB2312" w:eastAsia="仿宋_GB2312"/>
          <w:sz w:val="32"/>
          <w:szCs w:val="32"/>
          <w:highlight w:val="none"/>
          <w:lang w:val="en-US" w:eastAsia="zh-CN"/>
        </w:rPr>
        <w:t>2025年执行数相同</w:t>
      </w:r>
      <w:r>
        <w:rPr>
          <w:rFonts w:hint="eastAsia" w:ascii="仿宋_GB2312" w:eastAsia="仿宋_GB2312"/>
          <w:sz w:val="32"/>
          <w:szCs w:val="32"/>
          <w:highlight w:val="none"/>
          <w:lang w:eastAsia="zh-CN"/>
        </w:rPr>
        <w:t>。</w:t>
      </w:r>
    </w:p>
    <w:p w14:paraId="63974E65">
      <w:pPr>
        <w:pStyle w:val="19"/>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文化旅游体育与传媒支出（类）文化和旅游（款）其他文化和旅游支出（项）2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417.43</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2025年执行数增加4.02万元，涨幅为0.97%</w:t>
      </w:r>
      <w:r>
        <w:rPr>
          <w:rFonts w:hint="eastAsia" w:ascii="仿宋_GB2312" w:eastAsia="仿宋_GB2312"/>
          <w:sz w:val="32"/>
          <w:szCs w:val="32"/>
          <w:highlight w:val="none"/>
          <w:lang w:eastAsia="zh-CN"/>
        </w:rPr>
        <w:t>。</w:t>
      </w:r>
    </w:p>
    <w:p w14:paraId="7C0DA48E">
      <w:pPr>
        <w:pStyle w:val="19"/>
        <w:spacing w:line="640" w:lineRule="exact"/>
        <w:ind w:firstLine="660"/>
        <w:jc w:val="both"/>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社会保障和就业支出（类）行政事业单位养老支出（款）行政单位离退休（项）2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19.95</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2025年执行数减少25.24万元，降幅为55.85%</w:t>
      </w:r>
      <w:r>
        <w:rPr>
          <w:rFonts w:hint="eastAsia" w:ascii="仿宋_GB2312" w:eastAsia="仿宋_GB2312"/>
          <w:sz w:val="32"/>
          <w:szCs w:val="32"/>
          <w:highlight w:val="none"/>
          <w:lang w:eastAsia="zh-CN"/>
        </w:rPr>
        <w:t>。主要原因是</w:t>
      </w:r>
      <w:r>
        <w:rPr>
          <w:rFonts w:hint="eastAsia" w:ascii="仿宋_GB2312" w:eastAsia="仿宋_GB2312"/>
          <w:sz w:val="32"/>
          <w:szCs w:val="32"/>
          <w:highlight w:val="none"/>
          <w:lang w:val="en-US" w:eastAsia="zh-CN"/>
        </w:rPr>
        <w:t>2025年执行数中</w:t>
      </w:r>
      <w:r>
        <w:rPr>
          <w:rFonts w:hint="eastAsia" w:ascii="仿宋_GB2312" w:eastAsia="仿宋_GB2312"/>
          <w:sz w:val="32"/>
          <w:szCs w:val="32"/>
          <w:highlight w:val="none"/>
          <w:lang w:eastAsia="zh-CN"/>
        </w:rPr>
        <w:t>包含抚恤金，当年预算没有安排此项支出。</w:t>
      </w:r>
    </w:p>
    <w:p w14:paraId="3EAE9088">
      <w:pPr>
        <w:pStyle w:val="19"/>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社会保障和就业支出（类）行政事业单位养老支出（款）事业单位离退休（项）2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10.95</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2025年执行数减少2.65万元，降幅为19.49%</w:t>
      </w:r>
      <w:r>
        <w:rPr>
          <w:rFonts w:hint="eastAsia" w:ascii="仿宋_GB2312" w:eastAsia="仿宋_GB2312"/>
          <w:sz w:val="32"/>
          <w:szCs w:val="32"/>
          <w:highlight w:val="none"/>
          <w:lang w:eastAsia="zh-CN"/>
        </w:rPr>
        <w:t>。主要原因：按照过紧日子要求，压减相关经费。</w:t>
      </w:r>
    </w:p>
    <w:p w14:paraId="74EAA922">
      <w:pPr>
        <w:pStyle w:val="19"/>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社会保障和就业支出（类）行政事业单位养老支出（款）机关事业单位基本养老保险缴费支出（项）2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65.34</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2025年执行数增加1.69万元，涨幅为2.66%</w:t>
      </w:r>
      <w:r>
        <w:rPr>
          <w:rFonts w:hint="eastAsia" w:ascii="仿宋_GB2312" w:eastAsia="仿宋_GB2312"/>
          <w:sz w:val="32"/>
          <w:szCs w:val="32"/>
          <w:highlight w:val="none"/>
          <w:lang w:eastAsia="zh-CN"/>
        </w:rPr>
        <w:t>。</w:t>
      </w:r>
    </w:p>
    <w:p w14:paraId="042D4C95">
      <w:pPr>
        <w:pStyle w:val="19"/>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社会保障和就业支出（类）行政事业单位养老支出（款）机关事业单位职业年金缴费支出（项）2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37.36</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2025年执行数减少3.98万元，降幅为9.63%</w:t>
      </w:r>
      <w:r>
        <w:rPr>
          <w:rFonts w:hint="eastAsia" w:ascii="仿宋_GB2312" w:eastAsia="仿宋_GB2312"/>
          <w:sz w:val="32"/>
          <w:szCs w:val="32"/>
          <w:highlight w:val="none"/>
          <w:lang w:eastAsia="zh-CN"/>
        </w:rPr>
        <w:t>。主要原因：按照过紧日子要求，压减相关经费。</w:t>
      </w:r>
    </w:p>
    <w:p w14:paraId="64164D78">
      <w:pPr>
        <w:pStyle w:val="19"/>
        <w:spacing w:line="640" w:lineRule="exact"/>
        <w:ind w:firstLine="660"/>
        <w:jc w:val="both"/>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卫生健康支出（类）行政事业单位医疗（款）行政单位医疗（项）2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2025年执行数减少10万元</w:t>
      </w:r>
      <w:r>
        <w:rPr>
          <w:rFonts w:hint="eastAsia" w:ascii="仿宋_GB2312" w:eastAsia="仿宋_GB2312"/>
          <w:sz w:val="32"/>
          <w:szCs w:val="32"/>
          <w:highlight w:val="none"/>
          <w:lang w:eastAsia="zh-CN"/>
        </w:rPr>
        <w:t>。主要原因：按照过紧日子要求，压减相关经费。</w:t>
      </w:r>
    </w:p>
    <w:p w14:paraId="1A1C81E7">
      <w:pPr>
        <w:pStyle w:val="19"/>
        <w:spacing w:line="640" w:lineRule="exact"/>
        <w:ind w:firstLine="66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住房保障支出（类）住房改革支出（款）住房公积金（项）2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36.92</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2025年执行数增加1.01万元，涨幅为2.81%</w:t>
      </w:r>
      <w:r>
        <w:rPr>
          <w:rFonts w:hint="eastAsia" w:ascii="仿宋_GB2312" w:eastAsia="仿宋_GB2312"/>
          <w:sz w:val="32"/>
          <w:szCs w:val="32"/>
          <w:highlight w:val="none"/>
          <w:lang w:eastAsia="zh-CN"/>
        </w:rPr>
        <w:t>。</w:t>
      </w:r>
    </w:p>
    <w:p w14:paraId="1C68FA6D">
      <w:pPr>
        <w:pStyle w:val="19"/>
        <w:spacing w:line="640" w:lineRule="exact"/>
        <w:ind w:firstLine="66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住房保障支出（类）住房改革支出（款）提租补贴（项）2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6.63</w:t>
      </w:r>
      <w:r>
        <w:rPr>
          <w:rFonts w:hint="eastAsia" w:ascii="仿宋_GB2312" w:eastAsia="仿宋_GB2312"/>
          <w:sz w:val="32"/>
          <w:szCs w:val="32"/>
          <w:highlight w:val="none"/>
          <w:lang w:eastAsia="zh-CN"/>
        </w:rPr>
        <w:t>万元，比</w:t>
      </w:r>
      <w:r>
        <w:rPr>
          <w:rFonts w:hint="eastAsia" w:ascii="仿宋_GB2312" w:eastAsia="仿宋_GB2312"/>
          <w:sz w:val="32"/>
          <w:szCs w:val="32"/>
          <w:highlight w:val="none"/>
          <w:lang w:val="en-US" w:eastAsia="zh-CN"/>
        </w:rPr>
        <w:t>2025年执行数减少0.10万元，降幅为1.49%</w:t>
      </w:r>
      <w:r>
        <w:rPr>
          <w:rFonts w:hint="eastAsia" w:ascii="仿宋_GB2312" w:eastAsia="仿宋_GB2312"/>
          <w:sz w:val="32"/>
          <w:szCs w:val="32"/>
          <w:highlight w:val="none"/>
          <w:lang w:eastAsia="zh-CN"/>
        </w:rPr>
        <w:t>。</w:t>
      </w:r>
    </w:p>
    <w:p w14:paraId="15764D53">
      <w:pPr>
        <w:pStyle w:val="19"/>
        <w:spacing w:line="640" w:lineRule="exact"/>
        <w:ind w:firstLine="66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住房保障支出（类）住房改革支出（款）购房补贴（项）2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年预算为</w:t>
      </w:r>
      <w:r>
        <w:rPr>
          <w:rFonts w:hint="eastAsia" w:ascii="仿宋_GB2312" w:eastAsia="仿宋_GB2312"/>
          <w:sz w:val="32"/>
          <w:szCs w:val="32"/>
          <w:highlight w:val="none"/>
          <w:lang w:val="en-US" w:eastAsia="zh-CN"/>
        </w:rPr>
        <w:t>18.37</w:t>
      </w:r>
      <w:r>
        <w:rPr>
          <w:rFonts w:hint="eastAsia" w:ascii="仿宋_GB2312" w:eastAsia="仿宋_GB2312"/>
          <w:sz w:val="32"/>
          <w:szCs w:val="32"/>
          <w:highlight w:val="none"/>
          <w:lang w:eastAsia="zh-CN"/>
        </w:rPr>
        <w:t>万元，与</w:t>
      </w:r>
      <w:r>
        <w:rPr>
          <w:rFonts w:hint="eastAsia" w:ascii="仿宋_GB2312" w:eastAsia="仿宋_GB2312"/>
          <w:sz w:val="32"/>
          <w:szCs w:val="32"/>
          <w:highlight w:val="none"/>
          <w:lang w:val="en-US" w:eastAsia="zh-CN"/>
        </w:rPr>
        <w:t>2025年执行数相比</w:t>
      </w:r>
      <w:r>
        <w:rPr>
          <w:rFonts w:hint="eastAsia" w:ascii="仿宋_GB2312" w:eastAsia="仿宋_GB2312"/>
          <w:sz w:val="32"/>
          <w:szCs w:val="32"/>
          <w:highlight w:val="none"/>
          <w:lang w:eastAsia="zh-CN"/>
        </w:rPr>
        <w:t>持平。</w:t>
      </w:r>
    </w:p>
    <w:p w14:paraId="7E0FA566">
      <w:pPr>
        <w:pStyle w:val="19"/>
        <w:spacing w:line="640" w:lineRule="exact"/>
        <w:ind w:firstLine="660"/>
        <w:jc w:val="both"/>
        <w:rPr>
          <w:rFonts w:hint="default" w:ascii="仿宋_GB2312" w:eastAsia="仿宋_GB2312"/>
          <w:sz w:val="32"/>
          <w:szCs w:val="32"/>
          <w:highlight w:val="none"/>
          <w:lang w:val="en-US"/>
        </w:rPr>
      </w:pPr>
    </w:p>
    <w:p w14:paraId="379C593D">
      <w:pPr>
        <w:widowControl/>
        <w:rPr>
          <w:rFonts w:ascii="仿宋_GB2312" w:hAnsi="宋体" w:eastAsia="PMingLiU" w:cs="宋体"/>
          <w:sz w:val="32"/>
          <w:szCs w:val="32"/>
          <w:lang w:val="zh-TW" w:eastAsia="zh-CN" w:bidi="zh-TW"/>
        </w:rPr>
      </w:pPr>
    </w:p>
    <w:p w14:paraId="78A17583">
      <w:pPr>
        <w:widowControl/>
        <w:ind w:firstLine="640" w:firstLineChars="200"/>
        <w:rPr>
          <w:rFonts w:ascii="黑体" w:hAnsi="黑体" w:eastAsia="黑体" w:cs="黑体"/>
          <w:sz w:val="32"/>
          <w:szCs w:val="32"/>
          <w:lang w:val="zh-TW" w:eastAsia="zh-TW" w:bidi="zh-TW"/>
        </w:rPr>
      </w:pPr>
      <w:r>
        <w:rPr>
          <w:rFonts w:ascii="黑体" w:hAnsi="黑体" w:eastAsia="黑体" w:cs="黑体"/>
          <w:sz w:val="32"/>
          <w:szCs w:val="32"/>
          <w:lang w:eastAsia="zh-CN"/>
        </w:rPr>
        <w:br w:type="page"/>
      </w:r>
      <w:r>
        <w:rPr>
          <w:rFonts w:hint="eastAsia" w:ascii="黑体" w:hAnsi="黑体" w:eastAsia="黑体" w:cs="黑体"/>
          <w:sz w:val="32"/>
          <w:szCs w:val="32"/>
          <w:lang w:eastAsia="zh-CN"/>
        </w:rPr>
        <w:t>六、关于</w:t>
      </w:r>
      <w:r>
        <w:rPr>
          <w:rFonts w:hint="eastAsia" w:ascii="黑体" w:hAnsi="黑体" w:eastAsia="黑体" w:cs="黑体"/>
          <w:sz w:val="32"/>
          <w:szCs w:val="32"/>
          <w:lang w:val="en-US" w:eastAsia="zh-CN"/>
        </w:rPr>
        <w:t>2026年</w:t>
      </w:r>
      <w:r>
        <w:rPr>
          <w:rFonts w:hint="eastAsia" w:ascii="黑体" w:hAnsi="黑体" w:eastAsia="黑体" w:cs="黑体"/>
          <w:sz w:val="32"/>
          <w:szCs w:val="32"/>
          <w:lang w:eastAsia="zh-CN"/>
        </w:rPr>
        <w:t>一般公共预算基本支出情况说明</w:t>
      </w:r>
    </w:p>
    <w:p w14:paraId="1A50B374">
      <w:pPr>
        <w:pStyle w:val="19"/>
        <w:spacing w:line="560" w:lineRule="exact"/>
        <w:ind w:firstLine="660"/>
        <w:jc w:val="both"/>
        <w:rPr>
          <w:rFonts w:ascii="仿宋_GB2312" w:eastAsia="仿宋_GB2312"/>
          <w:sz w:val="32"/>
          <w:szCs w:val="32"/>
          <w:highlight w:val="none"/>
          <w:lang w:eastAsia="zh-CN"/>
        </w:rPr>
      </w:pPr>
      <w:r>
        <w:rPr>
          <w:rFonts w:hint="eastAsia" w:ascii="仿宋_GB2312" w:eastAsia="仿宋_GB2312"/>
          <w:sz w:val="32"/>
          <w:szCs w:val="32"/>
          <w:lang w:val="en-US" w:eastAsia="zh-CN"/>
        </w:rPr>
        <w:t>2026年</w:t>
      </w:r>
      <w:r>
        <w:rPr>
          <w:rFonts w:hint="eastAsia" w:ascii="仿宋_GB2312" w:eastAsia="仿宋_GB2312"/>
          <w:sz w:val="32"/>
          <w:szCs w:val="32"/>
          <w:lang w:eastAsia="zh-CN"/>
        </w:rPr>
        <w:t>一般公共预算基本支</w:t>
      </w:r>
      <w:r>
        <w:rPr>
          <w:rFonts w:hint="eastAsia" w:ascii="仿宋_GB2312" w:eastAsia="仿宋_GB2312"/>
          <w:sz w:val="32"/>
          <w:szCs w:val="32"/>
          <w:highlight w:val="none"/>
          <w:lang w:eastAsia="zh-CN"/>
        </w:rPr>
        <w:t>出</w:t>
      </w:r>
      <w:r>
        <w:rPr>
          <w:rFonts w:hint="eastAsia" w:ascii="仿宋_GB2312" w:eastAsia="仿宋_GB2312"/>
          <w:sz w:val="32"/>
          <w:szCs w:val="32"/>
          <w:highlight w:val="none"/>
          <w:lang w:val="en-US" w:eastAsia="zh-CN"/>
        </w:rPr>
        <w:t>971.82</w:t>
      </w:r>
      <w:r>
        <w:rPr>
          <w:rFonts w:hint="eastAsia" w:ascii="仿宋_GB2312" w:eastAsia="仿宋_GB2312"/>
          <w:sz w:val="32"/>
          <w:szCs w:val="32"/>
          <w:highlight w:val="none"/>
          <w:lang w:eastAsia="zh-CN"/>
        </w:rPr>
        <w:t>万元，其中：</w:t>
      </w:r>
    </w:p>
    <w:p w14:paraId="1A7CDEFA">
      <w:pPr>
        <w:pStyle w:val="19"/>
        <w:spacing w:line="560" w:lineRule="exact"/>
        <w:ind w:firstLine="660"/>
        <w:jc w:val="both"/>
        <w:rPr>
          <w:rFonts w:ascii="仿宋_GB2312" w:eastAsia="仿宋_GB2312"/>
          <w:sz w:val="32"/>
          <w:szCs w:val="32"/>
          <w:lang w:eastAsia="zh-CN"/>
        </w:rPr>
      </w:pPr>
      <w:r>
        <w:rPr>
          <w:rFonts w:hint="eastAsia" w:ascii="仿宋_GB2312" w:eastAsia="仿宋_GB2312"/>
          <w:sz w:val="32"/>
          <w:szCs w:val="32"/>
          <w:highlight w:val="none"/>
          <w:lang w:eastAsia="zh-CN"/>
        </w:rPr>
        <w:t>人员经费</w:t>
      </w:r>
      <w:r>
        <w:rPr>
          <w:rFonts w:hint="eastAsia" w:ascii="仿宋_GB2312" w:eastAsia="仿宋_GB2312"/>
          <w:sz w:val="32"/>
          <w:szCs w:val="32"/>
          <w:highlight w:val="none"/>
          <w:lang w:val="en-US" w:eastAsia="zh-CN"/>
        </w:rPr>
        <w:t>754.29</w:t>
      </w:r>
      <w:r>
        <w:rPr>
          <w:rFonts w:hint="eastAsia" w:ascii="仿宋_GB2312" w:eastAsia="仿宋_GB2312"/>
          <w:sz w:val="32"/>
          <w:szCs w:val="32"/>
          <w:highlight w:val="none"/>
          <w:lang w:eastAsia="zh-CN"/>
        </w:rPr>
        <w:t>万元，主要包括：基本工</w:t>
      </w:r>
      <w:r>
        <w:rPr>
          <w:rFonts w:hint="eastAsia" w:ascii="仿宋_GB2312" w:eastAsia="仿宋_GB2312"/>
          <w:sz w:val="32"/>
          <w:szCs w:val="32"/>
          <w:lang w:eastAsia="zh-CN"/>
        </w:rPr>
        <w:t>资、津贴补贴</w:t>
      </w:r>
      <w:r>
        <w:rPr>
          <w:rFonts w:hint="eastAsia" w:ascii="仿宋_GB2312" w:eastAsia="仿宋_GB2312" w:hAnsiTheme="minorEastAsia"/>
          <w:sz w:val="32"/>
          <w:szCs w:val="32"/>
          <w:lang w:eastAsia="zh-CN"/>
        </w:rPr>
        <w:t>、</w:t>
      </w:r>
      <w:r>
        <w:rPr>
          <w:rFonts w:hint="eastAsia" w:ascii="仿宋_GB2312" w:eastAsia="仿宋_GB2312"/>
          <w:sz w:val="32"/>
          <w:szCs w:val="32"/>
          <w:lang w:eastAsia="zh-CN"/>
        </w:rPr>
        <w:t>奖金、绩效工资、机关事业单位基本养老保险缴费、职业年金缴费、住房公积金、医疗费、离休费、退休费、医疗费补助、其他对个人和家庭的补助；</w:t>
      </w:r>
    </w:p>
    <w:p w14:paraId="0F893938">
      <w:pPr>
        <w:widowControl/>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日常公用经费</w:t>
      </w:r>
      <w:r>
        <w:rPr>
          <w:rFonts w:hint="eastAsia" w:ascii="仿宋_GB2312" w:eastAsia="仿宋_GB2312"/>
          <w:sz w:val="32"/>
          <w:szCs w:val="32"/>
          <w:lang w:val="en-US" w:eastAsia="zh-CN"/>
        </w:rPr>
        <w:t>217.53</w:t>
      </w:r>
      <w:r>
        <w:rPr>
          <w:rFonts w:hint="eastAsia" w:ascii="仿宋_GB2312" w:eastAsia="仿宋_GB2312"/>
          <w:sz w:val="32"/>
          <w:szCs w:val="32"/>
          <w:lang w:eastAsia="zh-CN"/>
        </w:rPr>
        <w:t>万元，主要包括：办公费、印刷费、咨询费、手续费、水费、电费、邮电费、取暖费、物业管理费、差旅费、维修（护）费、租赁费、公务接待费、委托业务费、工会经费、其他交通费用、其他商品和服务支出、办公设备购置。</w:t>
      </w:r>
    </w:p>
    <w:p w14:paraId="75BEE46C">
      <w:pPr>
        <w:widowControl/>
        <w:spacing w:line="560" w:lineRule="exact"/>
        <w:jc w:val="both"/>
        <w:rPr>
          <w:rFonts w:ascii="仿宋_GB2312" w:eastAsia="仿宋_GB2312"/>
          <w:sz w:val="32"/>
          <w:szCs w:val="32"/>
          <w:lang w:eastAsia="zh-CN"/>
        </w:rPr>
      </w:pPr>
      <w:r>
        <w:rPr>
          <w:rFonts w:ascii="仿宋_GB2312" w:eastAsia="仿宋_GB2312"/>
          <w:sz w:val="32"/>
          <w:szCs w:val="32"/>
          <w:lang w:eastAsia="zh-CN"/>
        </w:rPr>
        <w:drawing>
          <wp:anchor distT="0" distB="0" distL="114300" distR="114300" simplePos="0" relativeHeight="251663360" behindDoc="0" locked="0" layoutInCell="1" allowOverlap="1">
            <wp:simplePos x="0" y="0"/>
            <wp:positionH relativeFrom="page">
              <wp:align>center</wp:align>
            </wp:positionH>
            <wp:positionV relativeFrom="paragraph">
              <wp:posOffset>285750</wp:posOffset>
            </wp:positionV>
            <wp:extent cx="5067300" cy="2943225"/>
            <wp:effectExtent l="0" t="0" r="0"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2F2CD171">
      <w:pPr>
        <w:widowControl/>
        <w:rPr>
          <w:rFonts w:ascii="仿宋_GB2312" w:eastAsia="仿宋_GB2312"/>
          <w:sz w:val="32"/>
          <w:szCs w:val="32"/>
          <w:lang w:eastAsia="zh-CN"/>
        </w:rPr>
      </w:pPr>
      <w:r>
        <w:rPr>
          <w:rFonts w:ascii="仿宋_GB2312" w:eastAsia="仿宋_GB2312"/>
          <w:sz w:val="32"/>
          <w:szCs w:val="32"/>
          <w:lang w:eastAsia="zh-CN"/>
        </w:rPr>
        <w:br w:type="page"/>
      </w:r>
    </w:p>
    <w:p w14:paraId="691AB88E">
      <w:pPr>
        <w:pStyle w:val="19"/>
        <w:numPr>
          <w:ilvl w:val="0"/>
          <w:numId w:val="0"/>
        </w:numPr>
        <w:spacing w:line="632" w:lineRule="exact"/>
        <w:ind w:leftChars="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七</w:t>
      </w:r>
      <w:r>
        <w:rPr>
          <w:rFonts w:hint="eastAsia" w:ascii="黑体" w:hAnsi="黑体" w:eastAsia="黑体" w:cs="黑体"/>
          <w:sz w:val="32"/>
          <w:szCs w:val="32"/>
          <w:lang w:eastAsia="zh-CN"/>
        </w:rPr>
        <w:t>、关于政府性基金预算支出情况的说明</w:t>
      </w:r>
    </w:p>
    <w:p w14:paraId="72B095BA">
      <w:pPr>
        <w:pStyle w:val="19"/>
        <w:numPr>
          <w:ilvl w:val="0"/>
          <w:numId w:val="0"/>
        </w:numPr>
        <w:spacing w:line="632" w:lineRule="exact"/>
        <w:ind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2026年无使用政府性基金预算拨款安排的支出。</w:t>
      </w:r>
    </w:p>
    <w:p w14:paraId="05FD237F">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14:paraId="080C7ABA">
      <w:pPr>
        <w:pStyle w:val="19"/>
        <w:numPr>
          <w:ilvl w:val="0"/>
          <w:numId w:val="0"/>
        </w:numPr>
        <w:spacing w:line="632" w:lineRule="exact"/>
        <w:ind w:leftChars="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八</w:t>
      </w:r>
      <w:r>
        <w:rPr>
          <w:rFonts w:hint="eastAsia" w:ascii="黑体" w:hAnsi="黑体" w:eastAsia="黑体" w:cs="黑体"/>
          <w:sz w:val="32"/>
          <w:szCs w:val="32"/>
          <w:lang w:eastAsia="zh-CN"/>
        </w:rPr>
        <w:t>、关于国有资本经营预算情况的说明</w:t>
      </w:r>
    </w:p>
    <w:p w14:paraId="6CC130DE">
      <w:pPr>
        <w:pStyle w:val="19"/>
        <w:numPr>
          <w:ilvl w:val="0"/>
          <w:numId w:val="0"/>
        </w:numPr>
        <w:spacing w:line="632" w:lineRule="exact"/>
        <w:ind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2026年无使用国有资本经营预算拨款安排的支出。</w:t>
      </w:r>
    </w:p>
    <w:p w14:paraId="5137BD62">
      <w:pPr>
        <w:pStyle w:val="19"/>
        <w:numPr>
          <w:ilvl w:val="0"/>
          <w:numId w:val="0"/>
        </w:numPr>
        <w:spacing w:line="632" w:lineRule="exact"/>
        <w:ind w:leftChars="0" w:firstLine="640" w:firstLineChars="200"/>
        <w:jc w:val="both"/>
        <w:rPr>
          <w:rFonts w:hint="eastAsia" w:ascii="仿宋_GB2312" w:eastAsia="仿宋_GB2312"/>
          <w:sz w:val="32"/>
          <w:szCs w:val="32"/>
          <w:lang w:val="en-US" w:eastAsia="zh-CN"/>
        </w:rPr>
      </w:pPr>
    </w:p>
    <w:p w14:paraId="066A1072">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14:paraId="08F62EE9">
      <w:pPr>
        <w:pStyle w:val="19"/>
        <w:numPr>
          <w:ilvl w:val="0"/>
          <w:numId w:val="0"/>
        </w:numPr>
        <w:spacing w:line="632" w:lineRule="exact"/>
        <w:ind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九、</w:t>
      </w:r>
      <w:r>
        <w:rPr>
          <w:rFonts w:hint="eastAsia" w:ascii="黑体" w:hAnsi="黑体" w:eastAsia="黑体" w:cs="黑体"/>
          <w:sz w:val="32"/>
          <w:szCs w:val="32"/>
        </w:rPr>
        <w:t>关于</w:t>
      </w:r>
      <w:r>
        <w:rPr>
          <w:rFonts w:hint="eastAsia" w:ascii="黑体" w:hAnsi="黑体" w:eastAsia="黑体" w:cs="黑体"/>
          <w:sz w:val="32"/>
          <w:szCs w:val="32"/>
          <w:lang w:eastAsia="zh-CN"/>
        </w:rPr>
        <w:t>“三公”经费预算情况的说明</w:t>
      </w:r>
    </w:p>
    <w:p w14:paraId="5503A7A8">
      <w:pPr>
        <w:pStyle w:val="19"/>
        <w:numPr>
          <w:ilvl w:val="0"/>
          <w:numId w:val="0"/>
        </w:numPr>
        <w:spacing w:line="632" w:lineRule="exact"/>
        <w:ind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2026年</w:t>
      </w:r>
      <w:r>
        <w:rPr>
          <w:rFonts w:hint="eastAsia" w:ascii="仿宋_GB2312" w:eastAsia="仿宋_GB2312"/>
          <w:sz w:val="32"/>
          <w:szCs w:val="32"/>
          <w:lang w:eastAsia="zh-CN"/>
        </w:rPr>
        <w:t>“三公”经费预算数为</w:t>
      </w:r>
      <w:r>
        <w:rPr>
          <w:rFonts w:hint="eastAsia" w:ascii="仿宋_GB2312" w:eastAsia="仿宋_GB2312"/>
          <w:sz w:val="32"/>
          <w:szCs w:val="32"/>
          <w:lang w:val="en-US" w:eastAsia="zh-CN"/>
        </w:rPr>
        <w:t>0.45万元。因公出国（境）费预算数为0万元，公务用车购置及运行费预算数为0万元，公务接待费预算数为0.45万元。2026年“三公”经费预算同比持平。</w:t>
      </w:r>
    </w:p>
    <w:p w14:paraId="72090853">
      <w:pPr>
        <w:rPr>
          <w:rFonts w:hint="default" w:ascii="黑体" w:hAnsi="黑体" w:eastAsia="黑体" w:cs="黑体"/>
          <w:sz w:val="32"/>
          <w:szCs w:val="32"/>
          <w:lang w:val="en-US" w:eastAsia="zh-CN"/>
        </w:rPr>
      </w:pPr>
      <w:r>
        <w:rPr>
          <w:rFonts w:hint="eastAsia" w:ascii="仿宋_GB2312" w:eastAsia="仿宋_GB2312"/>
          <w:sz w:val="32"/>
          <w:szCs w:val="32"/>
          <w:lang w:val="en-US" w:eastAsia="zh-CN"/>
        </w:rPr>
        <w:br w:type="page"/>
      </w: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、其他重要事项情况的说明</w:t>
      </w:r>
    </w:p>
    <w:p w14:paraId="1961AA82">
      <w:pPr>
        <w:pStyle w:val="19"/>
        <w:numPr>
          <w:ilvl w:val="0"/>
          <w:numId w:val="0"/>
        </w:numPr>
        <w:spacing w:line="632" w:lineRule="exact"/>
        <w:ind w:leftChars="0" w:firstLine="643" w:firstLineChars="200"/>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（一）机关运行经费</w:t>
      </w:r>
    </w:p>
    <w:p w14:paraId="18C4DC38">
      <w:pPr>
        <w:pStyle w:val="19"/>
        <w:numPr>
          <w:ilvl w:val="0"/>
          <w:numId w:val="0"/>
        </w:numPr>
        <w:spacing w:line="632" w:lineRule="exact"/>
        <w:ind w:leftChars="0"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2026年机关运行经费财政拨款预算133.14万元，较2025年预</w:t>
      </w:r>
      <w:r>
        <w:rPr>
          <w:rFonts w:hint="eastAsia" w:ascii="仿宋_GB2312" w:eastAsia="仿宋_GB2312"/>
          <w:sz w:val="32"/>
          <w:szCs w:val="32"/>
          <w:highlight w:val="none"/>
          <w:lang w:val="en-US" w:eastAsia="zh-CN"/>
        </w:rPr>
        <w:t>算增加2.64万元。</w:t>
      </w:r>
    </w:p>
    <w:p w14:paraId="2C51072B">
      <w:pPr>
        <w:pStyle w:val="19"/>
        <w:numPr>
          <w:ilvl w:val="0"/>
          <w:numId w:val="0"/>
        </w:numPr>
        <w:spacing w:line="632" w:lineRule="exact"/>
        <w:ind w:leftChars="0" w:firstLine="643" w:firstLineChars="200"/>
        <w:jc w:val="both"/>
        <w:rPr>
          <w:rFonts w:hint="eastAsia" w:ascii="仿宋_GB2312" w:eastAsia="仿宋_GB2312"/>
          <w:b/>
          <w:bCs/>
          <w:sz w:val="32"/>
          <w:szCs w:val="32"/>
          <w:lang w:val="en-US" w:eastAsia="zh-CN"/>
        </w:rPr>
      </w:pPr>
      <w:r>
        <w:rPr>
          <w:rFonts w:hint="eastAsia" w:ascii="仿宋_GB2312" w:eastAsia="仿宋_GB2312"/>
          <w:b/>
          <w:bCs/>
          <w:sz w:val="32"/>
          <w:szCs w:val="32"/>
          <w:highlight w:val="none"/>
          <w:lang w:val="en-US" w:eastAsia="zh-CN"/>
        </w:rPr>
        <w:t>（二）政府采购情</w:t>
      </w:r>
      <w:r>
        <w:rPr>
          <w:rFonts w:hint="eastAsia" w:ascii="仿宋_GB2312" w:eastAsia="仿宋_GB2312"/>
          <w:b/>
          <w:bCs/>
          <w:sz w:val="32"/>
          <w:szCs w:val="32"/>
          <w:lang w:val="en-US" w:eastAsia="zh-CN"/>
        </w:rPr>
        <w:t>况</w:t>
      </w:r>
    </w:p>
    <w:p w14:paraId="5905D5E6">
      <w:pPr>
        <w:pStyle w:val="19"/>
        <w:numPr>
          <w:ilvl w:val="0"/>
          <w:numId w:val="0"/>
        </w:numPr>
        <w:spacing w:line="632" w:lineRule="exact"/>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2026年政府采购预算总额676.30万元，同比减少35.05万元。其中政府采购货物预算513.3万元，政府采购服务预算163万元。</w:t>
      </w:r>
    </w:p>
    <w:p w14:paraId="7902806A">
      <w:pPr>
        <w:pStyle w:val="19"/>
        <w:numPr>
          <w:ilvl w:val="0"/>
          <w:numId w:val="0"/>
        </w:numPr>
        <w:spacing w:line="632" w:lineRule="exact"/>
        <w:ind w:leftChars="200"/>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（三）国有资产占有使用情况</w:t>
      </w:r>
    </w:p>
    <w:p w14:paraId="62CE8B8F">
      <w:pPr>
        <w:pStyle w:val="19"/>
        <w:numPr>
          <w:ilvl w:val="0"/>
          <w:numId w:val="0"/>
        </w:numPr>
        <w:spacing w:line="632" w:lineRule="exact"/>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截止2025年8月31日，单位有车辆0辆；单位价值50万元以上通用设备0台（套）；单位价值100万元以上专用设备0台（套）。</w:t>
      </w:r>
    </w:p>
    <w:p w14:paraId="25CAD06C">
      <w:pPr>
        <w:pStyle w:val="19"/>
        <w:numPr>
          <w:ilvl w:val="0"/>
          <w:numId w:val="0"/>
        </w:numPr>
        <w:spacing w:line="632" w:lineRule="exact"/>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2026年部门预算未安排购置车辆；未安排购置单价50万元及以上的通用设备；未安排购置单价100万元及以上的专用设备。</w:t>
      </w:r>
    </w:p>
    <w:p w14:paraId="06FB215E">
      <w:pPr>
        <w:pStyle w:val="19"/>
        <w:numPr>
          <w:ilvl w:val="0"/>
          <w:numId w:val="0"/>
        </w:numPr>
        <w:spacing w:line="632" w:lineRule="exact"/>
        <w:ind w:leftChars="200"/>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（四）预算绩效情况</w:t>
      </w:r>
    </w:p>
    <w:p w14:paraId="64DC04A7">
      <w:pPr>
        <w:pStyle w:val="19"/>
        <w:numPr>
          <w:ilvl w:val="0"/>
          <w:numId w:val="0"/>
        </w:numPr>
        <w:spacing w:line="632" w:lineRule="exact"/>
        <w:ind w:firstLine="64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2026年对项目支持全面实施绩效目标管理，其中一般公共预算拨款255万元，分别是电视品牌活动及国际传播推广、小康电视节目工程。根据以前年度绩效评价结果，优化项目支出预算安排，并进一步改进管理</w:t>
      </w:r>
      <w:r>
        <w:rPr>
          <w:rFonts w:hint="eastAsia" w:ascii="仿宋_GB2312" w:hAnsi="仿宋_GB2312" w:eastAsia="仿宋_GB2312" w:cs="仿宋_GB2312"/>
          <w:sz w:val="32"/>
          <w:szCs w:val="32"/>
          <w:lang w:val="en-US" w:eastAsia="zh-CN"/>
        </w:rPr>
        <w:t>、完善政策。</w:t>
      </w:r>
    </w:p>
    <w:p w14:paraId="22BCCB58">
      <w:pPr>
        <w:pStyle w:val="19"/>
        <w:numPr>
          <w:ilvl w:val="0"/>
          <w:numId w:val="0"/>
        </w:numPr>
        <w:spacing w:line="632" w:lineRule="exact"/>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2026年项目绩效目标表如下：</w:t>
      </w:r>
    </w:p>
    <w:p w14:paraId="68D44328">
      <w:pPr>
        <w:rPr>
          <w:rFonts w:hint="default" w:ascii="仿宋_GB2312" w:eastAsia="仿宋_GB2312"/>
          <w:b/>
          <w:bCs/>
          <w:sz w:val="32"/>
          <w:szCs w:val="32"/>
          <w:lang w:val="en-US" w:eastAsia="zh-CN"/>
        </w:rPr>
      </w:pPr>
    </w:p>
    <w:p w14:paraId="432F4C5A">
      <w:pPr>
        <w:rPr>
          <w:rFonts w:hint="eastAsia" w:ascii="仿宋_GB2312" w:eastAsia="仿宋_GB2312"/>
          <w:b/>
          <w:bCs/>
          <w:sz w:val="32"/>
          <w:szCs w:val="32"/>
          <w:lang w:val="en-US" w:eastAsia="zh-CN"/>
        </w:rPr>
      </w:pPr>
    </w:p>
    <w:tbl>
      <w:tblPr>
        <w:tblStyle w:val="11"/>
        <w:tblpPr w:leftFromText="180" w:rightFromText="180" w:vertAnchor="text" w:horzAnchor="page" w:tblpX="1509" w:tblpY="37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056"/>
        <w:gridCol w:w="1947"/>
        <w:gridCol w:w="858"/>
        <w:gridCol w:w="1846"/>
        <w:gridCol w:w="1846"/>
        <w:gridCol w:w="1056"/>
      </w:tblGrid>
      <w:tr w14:paraId="352D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287" w:type="dxa"/>
            <w:gridSpan w:val="7"/>
            <w:tcBorders>
              <w:top w:val="nil"/>
              <w:left w:val="nil"/>
              <w:bottom w:val="nil"/>
              <w:right w:val="nil"/>
            </w:tcBorders>
            <w:shd w:val="clear" w:color="auto" w:fill="auto"/>
            <w:noWrap/>
            <w:vAlign w:val="center"/>
          </w:tcPr>
          <w:p w14:paraId="761279CC">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电视品牌活动及国际传播推广项目绩效目标表</w:t>
            </w:r>
          </w:p>
        </w:tc>
      </w:tr>
      <w:tr w14:paraId="0F76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2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1166667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（2026年度）</w:t>
            </w:r>
          </w:p>
        </w:tc>
      </w:tr>
      <w:tr w14:paraId="04DE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DE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AB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电视品牌活动及国际传播推广</w:t>
            </w:r>
          </w:p>
        </w:tc>
      </w:tr>
      <w:tr w14:paraId="2566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主管部门及代码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中国文学艺术界联合会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C81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206</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2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CE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中国电视艺术家协会</w:t>
            </w:r>
          </w:p>
        </w:tc>
      </w:tr>
      <w:tr w14:paraId="795E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0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9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年度资金总额：</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110.00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2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分值（10）</w:t>
            </w:r>
          </w:p>
        </w:tc>
      </w:tr>
      <w:tr w14:paraId="03A1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5900">
            <w:pPr>
              <w:jc w:val="center"/>
              <w:rPr>
                <w:rFonts w:hint="eastAsia" w:ascii="宋体" w:hAnsi="宋体" w:eastAsia="宋体" w:cs="宋体"/>
                <w:i w:val="0"/>
                <w:iCs w:val="0"/>
                <w:color w:val="000000"/>
                <w:sz w:val="22"/>
                <w:szCs w:val="22"/>
                <w:u w:val="none"/>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47FD">
            <w:pPr>
              <w:keepNext w:val="0"/>
              <w:keepLines w:val="0"/>
              <w:widowControl/>
              <w:suppressLineNumbers w:val="0"/>
              <w:ind w:firstLine="880"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60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110.00 </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4603">
            <w:pPr>
              <w:jc w:val="center"/>
              <w:rPr>
                <w:rFonts w:hint="eastAsia" w:ascii="宋体" w:hAnsi="宋体" w:eastAsia="宋体" w:cs="宋体"/>
                <w:i w:val="0"/>
                <w:iCs w:val="0"/>
                <w:color w:val="000000"/>
                <w:sz w:val="22"/>
                <w:szCs w:val="22"/>
                <w:u w:val="none"/>
              </w:rPr>
            </w:pPr>
          </w:p>
        </w:tc>
      </w:tr>
      <w:tr w14:paraId="64C5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6B13">
            <w:pPr>
              <w:jc w:val="center"/>
              <w:rPr>
                <w:rFonts w:hint="eastAsia" w:ascii="宋体" w:hAnsi="宋体" w:eastAsia="宋体" w:cs="宋体"/>
                <w:i w:val="0"/>
                <w:iCs w:val="0"/>
                <w:color w:val="000000"/>
                <w:sz w:val="22"/>
                <w:szCs w:val="22"/>
                <w:u w:val="none"/>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5F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E500A">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816D">
            <w:pPr>
              <w:jc w:val="center"/>
              <w:rPr>
                <w:rFonts w:hint="eastAsia" w:ascii="宋体" w:hAnsi="宋体" w:eastAsia="宋体" w:cs="宋体"/>
                <w:i w:val="0"/>
                <w:iCs w:val="0"/>
                <w:color w:val="000000"/>
                <w:sz w:val="22"/>
                <w:szCs w:val="22"/>
                <w:u w:val="none"/>
              </w:rPr>
            </w:pPr>
          </w:p>
        </w:tc>
      </w:tr>
      <w:tr w14:paraId="4A0E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FDA9">
            <w:pPr>
              <w:jc w:val="center"/>
              <w:rPr>
                <w:rFonts w:hint="eastAsia" w:ascii="宋体" w:hAnsi="宋体" w:eastAsia="宋体" w:cs="宋体"/>
                <w:i w:val="0"/>
                <w:iCs w:val="0"/>
                <w:color w:val="000000"/>
                <w:sz w:val="22"/>
                <w:szCs w:val="22"/>
                <w:u w:val="none"/>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3C6F">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C7B0">
            <w:pPr>
              <w:jc w:val="center"/>
              <w:rPr>
                <w:rFonts w:hint="eastAsia" w:ascii="宋体" w:hAnsi="宋体" w:eastAsia="宋体" w:cs="宋体"/>
                <w:i w:val="0"/>
                <w:iCs w:val="0"/>
                <w:color w:val="000000"/>
                <w:sz w:val="22"/>
                <w:szCs w:val="22"/>
                <w:u w:val="none"/>
              </w:rPr>
            </w:pPr>
          </w:p>
        </w:tc>
      </w:tr>
      <w:tr w14:paraId="6193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5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881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F2557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1：海峡两岸电视艺术节开幕式暨两岸优秀电视作品赏析会：活动以开幕式为起点，通过展示和赏析两岸的优秀电视作品，为观众带来一场视听盛宴，同时拉开艺术节的序幕。有超过上百名的两岸观众参与了开幕式的演出，收到观众的一致好评。同时，海峡两岸电视艺术节受到不少于5家央级或省级重要媒体的报道，影响广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绩效目标2：海峡两岸电视论坛：邀请两岸电视行业的专家、学者及从业者不少于50人，围绕电视艺术的发展、创新及合作等议题进行深入交流和探讨，促进两岸电视行业的互动与合作。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绩效目标3：“青春发现 同心推介”两岸电视主持新人小分队走基层采风推介活动：组织两岸电视主持新人组成小分队，深入基层包括社区、高校等进行采风活动，体验当地文化，为祖国大好河山和当代发展进行拍摄不少于3个短视频并进行推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目标4：海峡两岸电视艺术节闭幕式暨主持新秀会：以闭幕式为契机，举办主持新秀会，为不少于200名两岸电视主持新人提供展现自身的平台，为优秀的主持新秀提供福建广电集团主持岗位聘书，为两岸青年在大陆筑梦、圆梦铺平职业发展道路，同时也为艺术节画上圆满的句号。</w:t>
            </w:r>
          </w:p>
        </w:tc>
      </w:tr>
      <w:tr w14:paraId="1753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7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C45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一级指标</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22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二级指标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3DAF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三级指标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E7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F3B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分值权重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w:t>
            </w:r>
          </w:p>
        </w:tc>
      </w:tr>
      <w:tr w14:paraId="63F3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7032">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5D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C4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9A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参与主持新秀人数</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5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1D9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8A62">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BE28">
            <w:pPr>
              <w:jc w:val="center"/>
              <w:rPr>
                <w:rFonts w:hint="eastAsia" w:ascii="宋体" w:hAnsi="宋体" w:eastAsia="宋体" w:cs="宋体"/>
                <w:i w:val="0"/>
                <w:iCs w:val="0"/>
                <w:color w:val="000000"/>
                <w:sz w:val="22"/>
                <w:szCs w:val="22"/>
                <w:u w:val="none"/>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01E2">
            <w:pPr>
              <w:jc w:val="center"/>
              <w:rPr>
                <w:rFonts w:hint="eastAsia" w:ascii="宋体" w:hAnsi="宋体" w:eastAsia="宋体" w:cs="宋体"/>
                <w:i w:val="0"/>
                <w:iCs w:val="0"/>
                <w:color w:val="000000"/>
                <w:sz w:val="22"/>
                <w:szCs w:val="22"/>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E6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推介电视作品数</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7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3BAE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CE45">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15B5">
            <w:pPr>
              <w:jc w:val="center"/>
              <w:rPr>
                <w:rFonts w:hint="eastAsia" w:ascii="宋体" w:hAnsi="宋体" w:eastAsia="宋体" w:cs="宋体"/>
                <w:i w:val="0"/>
                <w:iCs w:val="0"/>
                <w:color w:val="000000"/>
                <w:sz w:val="22"/>
                <w:szCs w:val="22"/>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0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电视行业专业人士参会人数</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8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C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70C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774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D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A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25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报道重要媒体家数（央级、省级媒体）</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0A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4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75D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32B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4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3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5D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参与人员满意度</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897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2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2F6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C6E77B5">
      <w:pPr>
        <w:pStyle w:val="19"/>
        <w:numPr>
          <w:ilvl w:val="0"/>
          <w:numId w:val="0"/>
        </w:numPr>
        <w:spacing w:line="632" w:lineRule="exact"/>
        <w:jc w:val="both"/>
        <w:rPr>
          <w:rFonts w:hint="eastAsia" w:ascii="仿宋_GB2312" w:eastAsia="仿宋_GB2312"/>
          <w:b/>
          <w:bCs/>
          <w:sz w:val="32"/>
          <w:szCs w:val="32"/>
          <w:lang w:val="en-US" w:eastAsia="zh-CN"/>
        </w:rPr>
      </w:pPr>
    </w:p>
    <w:p w14:paraId="1F9392A8">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br w:type="page"/>
      </w:r>
    </w:p>
    <w:tbl>
      <w:tblPr>
        <w:tblStyle w:val="11"/>
        <w:tblW w:w="5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137"/>
        <w:gridCol w:w="2001"/>
        <w:gridCol w:w="923"/>
        <w:gridCol w:w="1993"/>
        <w:gridCol w:w="1993"/>
        <w:gridCol w:w="1138"/>
      </w:tblGrid>
      <w:tr w14:paraId="23F1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79" w:type="dxa"/>
            <w:gridSpan w:val="7"/>
            <w:tcBorders>
              <w:top w:val="nil"/>
              <w:left w:val="nil"/>
              <w:bottom w:val="nil"/>
              <w:right w:val="nil"/>
            </w:tcBorders>
            <w:shd w:val="clear" w:color="auto" w:fill="auto"/>
            <w:noWrap/>
            <w:vAlign w:val="center"/>
          </w:tcPr>
          <w:p w14:paraId="3A27950E">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小康电视节目工程项目绩效目标表</w:t>
            </w:r>
          </w:p>
        </w:tc>
      </w:tr>
      <w:tr w14:paraId="4901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6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71CBDA4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（2026年度）</w:t>
            </w:r>
          </w:p>
        </w:tc>
      </w:tr>
      <w:tr w14:paraId="1756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28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0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8F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小康电视节目工程</w:t>
            </w:r>
          </w:p>
        </w:tc>
      </w:tr>
      <w:tr w14:paraId="6814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主管部门及代码</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中国文学艺术界联合会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134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206</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A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18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中国文联电视艺术中心</w:t>
            </w:r>
          </w:p>
        </w:tc>
      </w:tr>
      <w:tr w14:paraId="5643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F4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71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年度资金总额：</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1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145.00 </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60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分值（10）</w:t>
            </w:r>
          </w:p>
        </w:tc>
      </w:tr>
      <w:tr w14:paraId="27BC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4D94">
            <w:pPr>
              <w:jc w:val="center"/>
              <w:rPr>
                <w:rFonts w:hint="eastAsia" w:ascii="宋体" w:hAnsi="宋体" w:eastAsia="宋体" w:cs="宋体"/>
                <w:i w:val="0"/>
                <w:iCs w:val="0"/>
                <w:color w:val="000000"/>
                <w:sz w:val="22"/>
                <w:szCs w:val="22"/>
                <w:u w:val="none"/>
              </w:rPr>
            </w:pP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6E084">
            <w:pPr>
              <w:keepNext w:val="0"/>
              <w:keepLines w:val="0"/>
              <w:widowControl/>
              <w:suppressLineNumbers w:val="0"/>
              <w:ind w:firstLine="880"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1D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145.00 </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60B1">
            <w:pPr>
              <w:jc w:val="center"/>
              <w:rPr>
                <w:rFonts w:hint="eastAsia" w:ascii="宋体" w:hAnsi="宋体" w:eastAsia="宋体" w:cs="宋体"/>
                <w:i w:val="0"/>
                <w:iCs w:val="0"/>
                <w:color w:val="000000"/>
                <w:sz w:val="22"/>
                <w:szCs w:val="22"/>
                <w:u w:val="none"/>
              </w:rPr>
            </w:pPr>
          </w:p>
        </w:tc>
      </w:tr>
      <w:tr w14:paraId="28AB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72FB">
            <w:pPr>
              <w:jc w:val="center"/>
              <w:rPr>
                <w:rFonts w:hint="eastAsia" w:ascii="宋体" w:hAnsi="宋体" w:eastAsia="宋体" w:cs="宋体"/>
                <w:i w:val="0"/>
                <w:iCs w:val="0"/>
                <w:color w:val="000000"/>
                <w:sz w:val="22"/>
                <w:szCs w:val="22"/>
                <w:u w:val="none"/>
              </w:rPr>
            </w:pP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21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AD220">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9E1A">
            <w:pPr>
              <w:jc w:val="center"/>
              <w:rPr>
                <w:rFonts w:hint="eastAsia" w:ascii="宋体" w:hAnsi="宋体" w:eastAsia="宋体" w:cs="宋体"/>
                <w:i w:val="0"/>
                <w:iCs w:val="0"/>
                <w:color w:val="000000"/>
                <w:sz w:val="22"/>
                <w:szCs w:val="22"/>
                <w:u w:val="none"/>
              </w:rPr>
            </w:pPr>
          </w:p>
        </w:tc>
      </w:tr>
      <w:tr w14:paraId="2F36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EE0D">
            <w:pPr>
              <w:jc w:val="center"/>
              <w:rPr>
                <w:rFonts w:hint="eastAsia" w:ascii="宋体" w:hAnsi="宋体" w:eastAsia="宋体" w:cs="宋体"/>
                <w:i w:val="0"/>
                <w:iCs w:val="0"/>
                <w:color w:val="000000"/>
                <w:sz w:val="22"/>
                <w:szCs w:val="22"/>
                <w:u w:val="none"/>
              </w:rPr>
            </w:pP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8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4681A">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4844">
            <w:pPr>
              <w:jc w:val="center"/>
              <w:rPr>
                <w:rFonts w:hint="eastAsia" w:ascii="宋体" w:hAnsi="宋体" w:eastAsia="宋体" w:cs="宋体"/>
                <w:i w:val="0"/>
                <w:iCs w:val="0"/>
                <w:color w:val="000000"/>
                <w:sz w:val="22"/>
                <w:szCs w:val="22"/>
                <w:u w:val="none"/>
              </w:rPr>
            </w:pPr>
          </w:p>
        </w:tc>
      </w:tr>
      <w:tr w14:paraId="5702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9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918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3A7774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绩效目标1：为服务国家乡村振兴战略，加强对农舆论宣传，组织全国各省电视艺术家协会，每年完成不少于300部（集）小康题材视听作品征集。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目标2：引导广大电视和网络视听艺术工作者切实担负起文艺使命，全景式、立体化、多维度记录小康中国、乡村振兴的奋斗实践历程。活动与各级电视台及网络平台联动，选择300部（集）优秀作品，在电视频道及网络媒体平台展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绩效目标3: 举办小康电视节目工程优秀作品发布推广活动，推介一批思想精深、艺术精湛、制作优良的精品力作，以电视艺术的独特优势描绘小康中国的美丽图景。届时，将会有全国30个省（市）自治区、新疆生产建设兵团电视台以及中央广播电视总台、新华通讯社等国家级播出平台，共百余家单位报送作品。根据第十七届活动的收视数据，全网传播量超过5000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4：举办优秀作品创作经验分享及国家政策专家解读指导活动。邀请来自国家广电总局、高校和业界知名专家，全国各地的乡村振兴的典型人物、模范团队以及优秀电视及网络视听工作者200余人参加。现场解读相关政策，结合自身学术研究、电视艺术创作经验、新闻传播工作经历，就拓宽小康题材创作形式、探索传播效度、发掘创新样态等话题进行深入交流辅导。</w:t>
            </w:r>
          </w:p>
        </w:tc>
      </w:tr>
      <w:tr w14:paraId="50B1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CA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C8C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二级指标</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B770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三级指标</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DCE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指标值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83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分值权重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w:t>
            </w:r>
          </w:p>
        </w:tc>
      </w:tr>
      <w:tr w14:paraId="32B2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B74A">
            <w:pPr>
              <w:jc w:val="center"/>
              <w:rPr>
                <w:rFonts w:hint="eastAsia" w:ascii="宋体" w:hAnsi="宋体" w:eastAsia="宋体" w:cs="宋体"/>
                <w:i w:val="0"/>
                <w:iCs w:val="0"/>
                <w:color w:val="000000"/>
                <w:sz w:val="22"/>
                <w:szCs w:val="22"/>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E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F3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33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优秀节目在全国各级电视台及网络平台展播（部）</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5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=300部</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566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273F">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2C6BE2B9">
            <w:pPr>
              <w:jc w:val="center"/>
              <w:rPr>
                <w:rFonts w:hint="eastAsia" w:ascii="宋体" w:hAnsi="宋体" w:eastAsia="宋体" w:cs="宋体"/>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D889">
            <w:pPr>
              <w:jc w:val="center"/>
              <w:rPr>
                <w:rFonts w:hint="eastAsia" w:ascii="宋体" w:hAnsi="宋体" w:eastAsia="宋体" w:cs="宋体"/>
                <w:i w:val="0"/>
                <w:iCs w:val="0"/>
                <w:color w:val="000000"/>
                <w:sz w:val="22"/>
                <w:szCs w:val="22"/>
                <w:u w:val="none"/>
              </w:rPr>
            </w:pP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53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节目播出单位数量</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≥100家</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AE9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5BC2">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0A681A1D">
            <w:pPr>
              <w:jc w:val="center"/>
              <w:rPr>
                <w:rFonts w:hint="eastAsia" w:ascii="宋体" w:hAnsi="宋体" w:eastAsia="宋体" w:cs="宋体"/>
                <w:i w:val="0"/>
                <w:iCs w:val="0"/>
                <w:color w:val="000000"/>
                <w:sz w:val="22"/>
                <w:szCs w:val="22"/>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FE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参与活动的来自中央广播电视总台、新华通讯社等电视业界专家</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3E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4A4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3B0A">
            <w:pPr>
              <w:jc w:val="center"/>
              <w:rPr>
                <w:rFonts w:hint="eastAsia" w:ascii="宋体" w:hAnsi="宋体" w:eastAsia="宋体" w:cs="宋体"/>
                <w:i w:val="0"/>
                <w:iCs w:val="0"/>
                <w:color w:val="000000"/>
                <w:sz w:val="22"/>
                <w:szCs w:val="22"/>
                <w:u w:val="none"/>
              </w:rPr>
            </w:pP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15C78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0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F9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服务国家乡村振兴战略，内容不断丰富，受众群体逐年增加，活动更具专业性、权威性和影响力</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≥5000万人次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F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6E8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1374">
            <w:pPr>
              <w:jc w:val="center"/>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A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en-US"/>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FBC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en-US" w:bidi="en-US"/>
              </w:rPr>
            </w:pPr>
            <w:r>
              <w:rPr>
                <w:rFonts w:hint="eastAsia" w:ascii="宋体" w:hAnsi="宋体" w:eastAsia="宋体" w:cs="宋体"/>
                <w:i w:val="0"/>
                <w:iCs w:val="0"/>
                <w:color w:val="000000"/>
                <w:kern w:val="0"/>
                <w:sz w:val="22"/>
                <w:szCs w:val="22"/>
                <w:u w:val="none"/>
                <w:lang w:val="en-US" w:eastAsia="zh-CN" w:bidi="ar"/>
              </w:rPr>
              <w:t>观众满意</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B3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en-US"/>
              </w:rPr>
            </w:pPr>
            <w:r>
              <w:rPr>
                <w:rFonts w:hint="eastAsia" w:ascii="宋体" w:hAnsi="宋体" w:eastAsia="宋体" w:cs="宋体"/>
                <w:i w:val="0"/>
                <w:iCs w:val="0"/>
                <w:color w:val="000000"/>
                <w:kern w:val="0"/>
                <w:sz w:val="22"/>
                <w:szCs w:val="22"/>
                <w:u w:val="none"/>
                <w:lang w:val="en-US" w:eastAsia="zh-CN" w:bidi="ar"/>
              </w:rPr>
              <w:t>≥90%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3C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en-US" w:bidi="en-US"/>
              </w:rPr>
            </w:pPr>
            <w:r>
              <w:rPr>
                <w:rFonts w:hint="eastAsia" w:ascii="宋体" w:hAnsi="宋体" w:eastAsia="宋体" w:cs="宋体"/>
                <w:i w:val="0"/>
                <w:iCs w:val="0"/>
                <w:color w:val="000000"/>
                <w:kern w:val="0"/>
                <w:sz w:val="22"/>
                <w:szCs w:val="22"/>
                <w:u w:val="none"/>
                <w:lang w:val="en-US" w:eastAsia="zh-CN" w:bidi="ar"/>
              </w:rPr>
              <w:t>10</w:t>
            </w:r>
          </w:p>
        </w:tc>
      </w:tr>
      <w:tr w14:paraId="77A4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6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A25D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en-US"/>
              </w:rPr>
            </w:pPr>
          </w:p>
        </w:tc>
      </w:tr>
    </w:tbl>
    <w:p w14:paraId="23D0BBE0">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br w:type="page"/>
      </w:r>
    </w:p>
    <w:p w14:paraId="2EEC9FE4">
      <w:pPr>
        <w:pStyle w:val="10"/>
        <w:rPr>
          <w:rFonts w:hint="eastAsia"/>
          <w:lang w:val="en-US" w:eastAsia="zh-CN"/>
        </w:rPr>
      </w:pPr>
    </w:p>
    <w:tbl>
      <w:tblPr>
        <w:tblStyle w:val="11"/>
        <w:tblpPr w:leftFromText="180" w:rightFromText="180" w:vertAnchor="text" w:horzAnchor="page" w:tblpX="1460" w:tblpY="37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1067"/>
        <w:gridCol w:w="1873"/>
        <w:gridCol w:w="866"/>
        <w:gridCol w:w="1865"/>
        <w:gridCol w:w="1866"/>
        <w:gridCol w:w="1068"/>
      </w:tblGrid>
      <w:tr w14:paraId="52B6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9071" w:type="dxa"/>
            <w:gridSpan w:val="7"/>
            <w:tcBorders>
              <w:top w:val="nil"/>
              <w:left w:val="nil"/>
              <w:bottom w:val="single" w:color="000000" w:sz="4" w:space="0"/>
              <w:right w:val="nil"/>
            </w:tcBorders>
            <w:shd w:val="clear" w:color="auto" w:fill="auto"/>
            <w:noWrap/>
            <w:vAlign w:val="center"/>
          </w:tcPr>
          <w:p w14:paraId="556D300D">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专项任务工作经费项目绩效目标表</w:t>
            </w:r>
          </w:p>
        </w:tc>
      </w:tr>
      <w:tr w14:paraId="41A3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90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4FA7AA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（2026年度）</w:t>
            </w:r>
          </w:p>
        </w:tc>
      </w:tr>
      <w:tr w14:paraId="7D19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0A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BA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专项任务工作经费</w:t>
            </w:r>
          </w:p>
        </w:tc>
      </w:tr>
      <w:tr w14:paraId="47A5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6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主管部门及代码</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中国文学艺术界联合会</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48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C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B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中国电视艺术家协会</w:t>
            </w:r>
          </w:p>
        </w:tc>
      </w:tr>
      <w:tr w14:paraId="0F7C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1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E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78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年度资金总额：</w:t>
            </w:r>
          </w:p>
        </w:tc>
        <w:tc>
          <w:tcPr>
            <w:tcW w:w="3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EB2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130.70 </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E8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分值（10）</w:t>
            </w:r>
          </w:p>
        </w:tc>
      </w:tr>
      <w:tr w14:paraId="5591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894A">
            <w:pPr>
              <w:jc w:val="center"/>
              <w:rPr>
                <w:rFonts w:hint="eastAsia" w:ascii="宋体" w:hAnsi="宋体" w:eastAsia="宋体" w:cs="宋体"/>
                <w:i w:val="0"/>
                <w:iCs w:val="0"/>
                <w:color w:val="000000"/>
                <w:sz w:val="22"/>
                <w:szCs w:val="22"/>
                <w:u w:val="none"/>
              </w:rPr>
            </w:pP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6E70">
            <w:pPr>
              <w:keepNext w:val="0"/>
              <w:keepLines w:val="0"/>
              <w:widowControl/>
              <w:suppressLineNumbers w:val="0"/>
              <w:ind w:firstLine="880"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A71F">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F080">
            <w:pPr>
              <w:jc w:val="center"/>
              <w:rPr>
                <w:rFonts w:hint="eastAsia" w:ascii="宋体" w:hAnsi="宋体" w:eastAsia="宋体" w:cs="宋体"/>
                <w:i w:val="0"/>
                <w:iCs w:val="0"/>
                <w:color w:val="000000"/>
                <w:sz w:val="22"/>
                <w:szCs w:val="22"/>
                <w:u w:val="none"/>
              </w:rPr>
            </w:pPr>
          </w:p>
        </w:tc>
      </w:tr>
      <w:tr w14:paraId="208C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B7EA">
            <w:pPr>
              <w:jc w:val="center"/>
              <w:rPr>
                <w:rFonts w:hint="eastAsia" w:ascii="宋体" w:hAnsi="宋体" w:eastAsia="宋体" w:cs="宋体"/>
                <w:i w:val="0"/>
                <w:iCs w:val="0"/>
                <w:color w:val="000000"/>
                <w:sz w:val="22"/>
                <w:szCs w:val="22"/>
                <w:u w:val="none"/>
              </w:rPr>
            </w:pP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BD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w:t>
            </w:r>
          </w:p>
        </w:tc>
        <w:tc>
          <w:tcPr>
            <w:tcW w:w="3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01497">
            <w:pPr>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1904">
            <w:pPr>
              <w:jc w:val="center"/>
              <w:rPr>
                <w:rFonts w:hint="eastAsia" w:ascii="宋体" w:hAnsi="宋体" w:eastAsia="宋体" w:cs="宋体"/>
                <w:i w:val="0"/>
                <w:iCs w:val="0"/>
                <w:color w:val="000000"/>
                <w:sz w:val="22"/>
                <w:szCs w:val="22"/>
                <w:u w:val="none"/>
              </w:rPr>
            </w:pPr>
          </w:p>
        </w:tc>
      </w:tr>
      <w:tr w14:paraId="1F81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DFA4">
            <w:pPr>
              <w:jc w:val="center"/>
              <w:rPr>
                <w:rFonts w:hint="eastAsia" w:ascii="宋体" w:hAnsi="宋体" w:eastAsia="宋体" w:cs="宋体"/>
                <w:i w:val="0"/>
                <w:iCs w:val="0"/>
                <w:color w:val="000000"/>
                <w:sz w:val="22"/>
                <w:szCs w:val="22"/>
                <w:u w:val="none"/>
              </w:rPr>
            </w:pP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3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3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9C2A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130.70 </w:t>
            </w: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245C">
            <w:pPr>
              <w:jc w:val="center"/>
              <w:rPr>
                <w:rFonts w:hint="eastAsia" w:ascii="宋体" w:hAnsi="宋体" w:eastAsia="宋体" w:cs="宋体"/>
                <w:i w:val="0"/>
                <w:iCs w:val="0"/>
                <w:color w:val="000000"/>
                <w:sz w:val="22"/>
                <w:szCs w:val="22"/>
                <w:u w:val="none"/>
              </w:rPr>
            </w:pPr>
          </w:p>
        </w:tc>
      </w:tr>
      <w:tr w14:paraId="2108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F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86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B0CB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全面落实习近平总书记关于宣传思想工作和文艺工作的重要论述，全面贯彻全国宣传思想工作会议精神，坚持以人民为中心的工作导向，引导广大电视艺术工作者创作出更多表现人民大众、反应时代风貌的优秀作品，展现社会主义现代化国家建设的光辉成果，提高国家文化整体实力，实现文化强国。</w:t>
            </w:r>
          </w:p>
        </w:tc>
      </w:tr>
      <w:tr w14:paraId="702F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76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D7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二级指标</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9ED0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三级指标</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BEE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指标值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02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分值权重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w:t>
            </w:r>
          </w:p>
        </w:tc>
      </w:tr>
      <w:tr w14:paraId="6A73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7AF2">
            <w:pPr>
              <w:jc w:val="center"/>
              <w:rPr>
                <w:rFonts w:hint="eastAsia" w:ascii="宋体" w:hAnsi="宋体" w:eastAsia="宋体" w:cs="宋体"/>
                <w:i w:val="0"/>
                <w:iCs w:val="0"/>
                <w:color w:val="000000"/>
                <w:sz w:val="22"/>
                <w:szCs w:val="22"/>
                <w:u w:val="none"/>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47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3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C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两岸嘉宾参与人数</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036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D6BE">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8E36">
            <w:pPr>
              <w:jc w:val="cente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0C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重要媒体宣传报道</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36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≥4家</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A68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79B2">
            <w:pPr>
              <w:jc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0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53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宣传人数</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63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FA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85B1">
            <w:pPr>
              <w:jc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4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C5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两岸电视艺术工作者满意度</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B8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217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0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BAD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C0A8790">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br w:type="page"/>
      </w:r>
    </w:p>
    <w:p w14:paraId="6621A0C2">
      <w:pPr>
        <w:rPr>
          <w:rFonts w:hint="eastAsia" w:ascii="黑体" w:hAnsi="黑体" w:eastAsia="黑体" w:cs="黑体"/>
          <w:sz w:val="44"/>
          <w:szCs w:val="44"/>
        </w:rPr>
      </w:pPr>
    </w:p>
    <w:p w14:paraId="1235F929">
      <w:pPr>
        <w:jc w:val="center"/>
        <w:rPr>
          <w:rFonts w:hint="eastAsia" w:ascii="黑体" w:hAnsi="黑体" w:eastAsia="黑体" w:cs="黑体"/>
          <w:sz w:val="44"/>
          <w:szCs w:val="44"/>
        </w:rPr>
      </w:pPr>
      <w:r>
        <w:rPr>
          <w:rFonts w:hint="eastAsia" w:ascii="黑体" w:hAnsi="黑体" w:eastAsia="黑体" w:cs="黑体"/>
          <w:sz w:val="44"/>
          <w:szCs w:val="44"/>
        </w:rPr>
        <w:t>第四部分：专业名词解释</w:t>
      </w:r>
    </w:p>
    <w:p w14:paraId="2133670C">
      <w:pPr>
        <w:pStyle w:val="19"/>
        <w:spacing w:line="560" w:lineRule="exact"/>
        <w:ind w:firstLine="0"/>
        <w:rPr>
          <w:rFonts w:ascii="楷体_GB2312" w:eastAsia="楷体_GB2312"/>
          <w:sz w:val="32"/>
          <w:szCs w:val="32"/>
          <w:lang w:eastAsia="zh-CN"/>
        </w:rPr>
      </w:pPr>
    </w:p>
    <w:p w14:paraId="45576292">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lang w:eastAsia="zh-CN"/>
        </w:rPr>
        <w:t>（一）</w:t>
      </w:r>
      <w:r>
        <w:rPr>
          <w:rFonts w:hint="eastAsia" w:ascii="楷体_GB2312" w:eastAsia="楷体_GB2312"/>
          <w:b/>
          <w:bCs/>
          <w:sz w:val="32"/>
          <w:szCs w:val="32"/>
        </w:rPr>
        <w:t>一般公共预算财政拨款收入：</w:t>
      </w:r>
      <w:r>
        <w:rPr>
          <w:rFonts w:hint="eastAsia" w:ascii="楷体_GB2312" w:eastAsia="楷体_GB2312"/>
          <w:sz w:val="32"/>
          <w:szCs w:val="32"/>
        </w:rPr>
        <w:t>指中央财政当年拨付的资金。</w:t>
      </w:r>
    </w:p>
    <w:p w14:paraId="0686CCE5">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rPr>
        <w:t>（二）事业收入：</w:t>
      </w:r>
      <w:r>
        <w:rPr>
          <w:rFonts w:hint="eastAsia" w:ascii="楷体_GB2312" w:eastAsia="楷体_GB2312"/>
          <w:sz w:val="32"/>
          <w:szCs w:val="32"/>
        </w:rPr>
        <w:t>指事业单位开展专业业务活动及辅助活动所取得的收入。</w:t>
      </w:r>
    </w:p>
    <w:p w14:paraId="55A90563">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rPr>
        <w:t>（三）经营收入：</w:t>
      </w:r>
      <w:r>
        <w:rPr>
          <w:rFonts w:hint="eastAsia" w:ascii="楷体_GB2312" w:eastAsia="楷体_GB2312"/>
          <w:sz w:val="32"/>
          <w:szCs w:val="32"/>
        </w:rPr>
        <w:t>指事业单位在专业业务活动及其辅助活动之外开展非独立核算经营活动取得的收入。</w:t>
      </w:r>
    </w:p>
    <w:p w14:paraId="58DC4FE5">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rPr>
        <w:t>（四）其他收入：</w:t>
      </w:r>
      <w:r>
        <w:rPr>
          <w:rFonts w:hint="eastAsia" w:ascii="楷体_GB2312" w:eastAsia="楷体_GB2312"/>
          <w:sz w:val="32"/>
          <w:szCs w:val="32"/>
        </w:rPr>
        <w:t xml:space="preserve">指除上述一般公共预算财政拨款收入、事业收入、经营收入等以外的收入。主要是按规定动用的售房收入、存款利息收入等。 </w:t>
      </w:r>
    </w:p>
    <w:p w14:paraId="15752EEF">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rPr>
        <w:t>（五）使用非财政拨款结余：</w:t>
      </w:r>
      <w:r>
        <w:rPr>
          <w:rFonts w:hint="eastAsia" w:ascii="楷体_GB2312" w:eastAsia="楷体_GB2312"/>
          <w:sz w:val="32"/>
          <w:szCs w:val="32"/>
        </w:rPr>
        <w:t>指事业单位使用以前年度积累的非财政拨款结余弥补当年收支差额的金额。</w:t>
      </w:r>
    </w:p>
    <w:p w14:paraId="1E58DF7B">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rPr>
        <w:t>（六）</w:t>
      </w:r>
      <w:r>
        <w:rPr>
          <w:rFonts w:hint="eastAsia" w:ascii="楷体_GB2312" w:eastAsia="楷体_GB2312"/>
          <w:b/>
          <w:bCs/>
          <w:sz w:val="32"/>
          <w:szCs w:val="32"/>
          <w:lang w:eastAsia="zh-CN"/>
        </w:rPr>
        <w:t>上年结转</w:t>
      </w:r>
      <w:r>
        <w:rPr>
          <w:rFonts w:hint="eastAsia" w:ascii="楷体_GB2312" w:eastAsia="楷体_GB2312"/>
          <w:b/>
          <w:bCs/>
          <w:sz w:val="32"/>
          <w:szCs w:val="32"/>
        </w:rPr>
        <w:t>：</w:t>
      </w:r>
      <w:r>
        <w:rPr>
          <w:rFonts w:hint="eastAsia" w:ascii="楷体_GB2312" w:eastAsia="楷体_GB2312"/>
          <w:sz w:val="32"/>
          <w:szCs w:val="32"/>
        </w:rPr>
        <w:t>指以前年度安排、结转到本年仍按原规定用途继续使用的资金。</w:t>
      </w:r>
    </w:p>
    <w:p w14:paraId="173934AB">
      <w:pPr>
        <w:pStyle w:val="19"/>
        <w:spacing w:line="560" w:lineRule="exact"/>
        <w:ind w:firstLine="643" w:firstLineChars="200"/>
        <w:jc w:val="both"/>
        <w:rPr>
          <w:rFonts w:ascii="楷体_GB2312" w:eastAsia="楷体_GB2312"/>
          <w:sz w:val="32"/>
          <w:szCs w:val="32"/>
        </w:rPr>
      </w:pPr>
      <w:r>
        <w:rPr>
          <w:rFonts w:hint="eastAsia" w:ascii="楷体_GB2312" w:eastAsia="楷体_GB2312"/>
          <w:b/>
          <w:bCs/>
          <w:sz w:val="32"/>
          <w:szCs w:val="32"/>
        </w:rPr>
        <w:t>（七）文化旅游体育与传媒（类）文化和旅游（款）：</w:t>
      </w:r>
      <w:r>
        <w:rPr>
          <w:rFonts w:hint="eastAsia" w:ascii="楷体_GB2312" w:eastAsia="楷体_GB2312"/>
          <w:sz w:val="32"/>
          <w:szCs w:val="32"/>
        </w:rPr>
        <w:t>指用于文化艺术活动等方面的支出。</w:t>
      </w:r>
    </w:p>
    <w:p w14:paraId="787CDD57">
      <w:pPr>
        <w:pStyle w:val="19"/>
        <w:spacing w:line="560" w:lineRule="exact"/>
        <w:ind w:firstLine="643" w:firstLineChars="200"/>
        <w:jc w:val="both"/>
        <w:rPr>
          <w:rFonts w:ascii="仿宋_GB2312" w:eastAsia="PMingLiU"/>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行政运行（项）：</w:t>
      </w:r>
      <w:r>
        <w:rPr>
          <w:rFonts w:hint="eastAsia" w:ascii="仿宋_GB2312" w:eastAsia="仿宋_GB2312"/>
          <w:sz w:val="32"/>
          <w:szCs w:val="32"/>
        </w:rPr>
        <w:t>指行政单位用于保障机构正常运行、开展日常工作的基本支出。</w:t>
      </w:r>
    </w:p>
    <w:p w14:paraId="045810EF">
      <w:pPr>
        <w:pStyle w:val="19"/>
        <w:spacing w:line="560" w:lineRule="exact"/>
        <w:ind w:firstLine="645"/>
        <w:jc w:val="both"/>
        <w:rPr>
          <w:rFonts w:ascii="仿宋_GB2312" w:eastAsia="仿宋_GB2312"/>
          <w:sz w:val="32"/>
          <w:szCs w:val="32"/>
          <w:lang w:eastAsia="zh-CN"/>
        </w:rPr>
      </w:pPr>
      <w:r>
        <w:rPr>
          <w:rFonts w:hint="eastAsia" w:ascii="仿宋_GB2312" w:eastAsia="仿宋_GB2312"/>
          <w:b/>
          <w:bCs/>
          <w:sz w:val="32"/>
          <w:szCs w:val="32"/>
          <w:lang w:val="en-US" w:eastAsia="zh-CN"/>
        </w:rPr>
        <w:t>2、</w:t>
      </w:r>
      <w:r>
        <w:rPr>
          <w:rFonts w:hint="eastAsia" w:ascii="仿宋_GB2312" w:eastAsia="仿宋_GB2312"/>
          <w:b/>
          <w:bCs/>
          <w:sz w:val="32"/>
          <w:szCs w:val="32"/>
        </w:rPr>
        <w:t>一般行政管理事务（项）：</w:t>
      </w:r>
      <w:r>
        <w:rPr>
          <w:rFonts w:hint="eastAsia" w:ascii="仿宋_GB2312" w:eastAsia="仿宋_GB2312"/>
          <w:sz w:val="32"/>
          <w:szCs w:val="32"/>
        </w:rPr>
        <w:t>指行政单位未单独设置项级科目的其他项目</w:t>
      </w:r>
      <w:r>
        <w:rPr>
          <w:rFonts w:hint="eastAsia" w:ascii="仿宋_GB2312" w:eastAsia="仿宋_GB2312"/>
          <w:sz w:val="32"/>
          <w:szCs w:val="32"/>
          <w:lang w:eastAsia="zh-CN"/>
        </w:rPr>
        <w:t>支出。</w:t>
      </w:r>
    </w:p>
    <w:p w14:paraId="40459F53">
      <w:pPr>
        <w:pStyle w:val="19"/>
        <w:spacing w:line="560" w:lineRule="exact"/>
        <w:ind w:firstLine="645"/>
        <w:jc w:val="both"/>
        <w:rPr>
          <w:rFonts w:ascii="仿宋_GB2312" w:eastAsia="PMingLiU"/>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文化活动（项）：</w:t>
      </w:r>
      <w:r>
        <w:rPr>
          <w:rFonts w:hint="eastAsia" w:ascii="仿宋_GB2312" w:eastAsia="仿宋_GB2312"/>
          <w:sz w:val="32"/>
          <w:szCs w:val="32"/>
        </w:rPr>
        <w:t>指举办大型文化艺术活动的支出。</w:t>
      </w:r>
    </w:p>
    <w:p w14:paraId="10D0E9B1">
      <w:pPr>
        <w:pStyle w:val="19"/>
        <w:tabs>
          <w:tab w:val="left" w:pos="1574"/>
        </w:tabs>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lang w:val="en-US" w:eastAsia="zh-CN"/>
        </w:rPr>
        <w:t>4</w:t>
      </w:r>
      <w:r>
        <w:rPr>
          <w:rFonts w:hint="eastAsia" w:ascii="仿宋_GB2312" w:eastAsia="仿宋_GB2312"/>
          <w:b/>
          <w:bCs/>
          <w:sz w:val="32"/>
          <w:szCs w:val="32"/>
        </w:rPr>
        <w:t>、文化和旅游交流与合作（项）：</w:t>
      </w:r>
      <w:r>
        <w:rPr>
          <w:rFonts w:hint="eastAsia" w:ascii="仿宋_GB2312" w:eastAsia="仿宋_GB2312"/>
          <w:sz w:val="32"/>
          <w:szCs w:val="32"/>
        </w:rPr>
        <w:t>指对外文化交流合作活动的支出。</w:t>
      </w:r>
    </w:p>
    <w:p w14:paraId="65CB5158">
      <w:pPr>
        <w:pStyle w:val="19"/>
        <w:tabs>
          <w:tab w:val="left" w:pos="1574"/>
        </w:tabs>
        <w:spacing w:line="560" w:lineRule="exact"/>
        <w:ind w:firstLine="643" w:firstLineChars="200"/>
        <w:jc w:val="both"/>
        <w:rPr>
          <w:rFonts w:ascii="仿宋_GB2312" w:eastAsia="仿宋_GB2312"/>
          <w:sz w:val="32"/>
          <w:szCs w:val="32"/>
        </w:rPr>
      </w:pPr>
      <w:r>
        <w:rPr>
          <w:rFonts w:hint="eastAsia" w:ascii="仿宋_GB2312" w:eastAsia="仿宋_GB2312"/>
          <w:b/>
          <w:bCs/>
          <w:sz w:val="32"/>
          <w:szCs w:val="32"/>
          <w:lang w:val="en-US" w:eastAsia="zh-CN"/>
        </w:rPr>
        <w:t>5</w:t>
      </w:r>
      <w:r>
        <w:rPr>
          <w:rFonts w:hint="eastAsia" w:ascii="仿宋_GB2312" w:eastAsia="仿宋_GB2312"/>
          <w:b/>
          <w:bCs/>
          <w:sz w:val="32"/>
          <w:szCs w:val="32"/>
        </w:rPr>
        <w:t>、其他文化和旅游支出（项）：</w:t>
      </w:r>
      <w:r>
        <w:rPr>
          <w:rFonts w:hint="eastAsia" w:ascii="仿宋_GB2312" w:eastAsia="仿宋_GB2312"/>
          <w:sz w:val="32"/>
          <w:szCs w:val="32"/>
        </w:rPr>
        <w:t>指除上述项目以外其他用于文化方面的支出。</w:t>
      </w:r>
    </w:p>
    <w:p w14:paraId="326A808A">
      <w:pPr>
        <w:pStyle w:val="19"/>
        <w:spacing w:line="560" w:lineRule="exact"/>
        <w:ind w:firstLine="643" w:firstLineChars="200"/>
        <w:jc w:val="both"/>
        <w:rPr>
          <w:rFonts w:hint="eastAsia" w:ascii="楷体_GB2312" w:eastAsia="楷体_GB2312"/>
          <w:b/>
          <w:bCs/>
          <w:sz w:val="32"/>
          <w:szCs w:val="32"/>
        </w:rPr>
      </w:pPr>
      <w:r>
        <w:rPr>
          <w:rFonts w:hint="eastAsia" w:ascii="楷体_GB2312" w:eastAsia="楷体_GB2312"/>
          <w:b/>
          <w:bCs/>
          <w:sz w:val="32"/>
          <w:szCs w:val="32"/>
        </w:rPr>
        <w:t>（八）社会保障和就业（类）行政事业单位</w:t>
      </w:r>
      <w:r>
        <w:rPr>
          <w:rFonts w:hint="eastAsia" w:ascii="楷体_GB2312" w:eastAsia="楷体_GB2312"/>
          <w:b/>
          <w:bCs/>
          <w:sz w:val="32"/>
          <w:szCs w:val="32"/>
          <w:lang w:eastAsia="zh-CN"/>
        </w:rPr>
        <w:t>养老支出</w:t>
      </w:r>
      <w:r>
        <w:rPr>
          <w:rFonts w:hint="eastAsia" w:ascii="楷体_GB2312" w:eastAsia="楷体_GB2312"/>
          <w:b/>
          <w:bCs/>
          <w:sz w:val="32"/>
          <w:szCs w:val="32"/>
        </w:rPr>
        <w:t>（款）</w:t>
      </w:r>
    </w:p>
    <w:p w14:paraId="770616FB">
      <w:pPr>
        <w:pStyle w:val="19"/>
        <w:spacing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行政单位离退休（项）：</w:t>
      </w:r>
      <w:r>
        <w:rPr>
          <w:rFonts w:hint="eastAsia" w:ascii="仿宋_GB2312" w:hAnsi="仿宋_GB2312" w:eastAsia="仿宋_GB2312" w:cs="仿宋_GB2312"/>
          <w:sz w:val="32"/>
          <w:szCs w:val="32"/>
        </w:rPr>
        <w:t>指用于离退休人员的支出。</w:t>
      </w:r>
    </w:p>
    <w:p w14:paraId="53E28757">
      <w:pPr>
        <w:pStyle w:val="19"/>
        <w:spacing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事业</w:t>
      </w:r>
      <w:r>
        <w:rPr>
          <w:rFonts w:hint="eastAsia" w:ascii="仿宋_GB2312" w:hAnsi="仿宋_GB2312" w:eastAsia="仿宋_GB2312" w:cs="仿宋_GB2312"/>
          <w:b/>
          <w:bCs/>
          <w:sz w:val="32"/>
          <w:szCs w:val="32"/>
        </w:rPr>
        <w:t>单位离退休（项）：</w:t>
      </w:r>
      <w:r>
        <w:rPr>
          <w:rFonts w:hint="eastAsia" w:ascii="仿宋_GB2312" w:hAnsi="仿宋_GB2312" w:eastAsia="仿宋_GB2312" w:cs="仿宋_GB2312"/>
          <w:sz w:val="32"/>
          <w:szCs w:val="32"/>
        </w:rPr>
        <w:t>指用于离退休人员的支出。</w:t>
      </w:r>
    </w:p>
    <w:p w14:paraId="37C58852">
      <w:pPr>
        <w:pStyle w:val="19"/>
        <w:spacing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机关事业单位基本养老保险缴费支出（项）：</w:t>
      </w:r>
      <w:r>
        <w:rPr>
          <w:rFonts w:hint="eastAsia" w:ascii="仿宋_GB2312" w:hAnsi="仿宋_GB2312" w:eastAsia="仿宋_GB2312" w:cs="仿宋_GB2312"/>
          <w:sz w:val="32"/>
          <w:szCs w:val="32"/>
        </w:rPr>
        <w:t>指机关事业单位实施养老保险制度由单位缴纳的基本养老保险费支出。</w:t>
      </w:r>
    </w:p>
    <w:p w14:paraId="74384B77">
      <w:pPr>
        <w:pStyle w:val="19"/>
        <w:spacing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机关事业单位职业年金缴费支出（项）：</w:t>
      </w:r>
      <w:r>
        <w:rPr>
          <w:rFonts w:hint="eastAsia" w:ascii="仿宋_GB2312" w:hAnsi="仿宋_GB2312" w:eastAsia="仿宋_GB2312" w:cs="仿宋_GB2312"/>
          <w:sz w:val="32"/>
          <w:szCs w:val="32"/>
        </w:rPr>
        <w:t>指机关事业单位实施养老保险制度由单位缴纳的职业年金支出。</w:t>
      </w:r>
    </w:p>
    <w:p w14:paraId="747FDC70">
      <w:pPr>
        <w:pStyle w:val="19"/>
        <w:spacing w:line="560" w:lineRule="exact"/>
        <w:ind w:firstLine="643" w:firstLineChars="200"/>
        <w:jc w:val="both"/>
        <w:rPr>
          <w:rFonts w:hint="eastAsia" w:ascii="仿宋_GB2312" w:eastAsia="仿宋_GB2312"/>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九</w:t>
      </w:r>
      <w:r>
        <w:rPr>
          <w:rFonts w:hint="eastAsia" w:ascii="楷体_GB2312" w:eastAsia="楷体_GB2312"/>
          <w:b/>
          <w:bCs/>
          <w:sz w:val="32"/>
          <w:szCs w:val="32"/>
        </w:rPr>
        <w:t>）住房保障支出（类）住房改革支出（款）：</w:t>
      </w:r>
      <w:r>
        <w:rPr>
          <w:rFonts w:hint="eastAsia" w:ascii="仿宋_GB2312" w:eastAsia="仿宋_GB2312"/>
          <w:sz w:val="32"/>
          <w:szCs w:val="32"/>
        </w:rPr>
        <w:t>指按照国家政策规定用于住房改革方面的支出。</w:t>
      </w:r>
    </w:p>
    <w:p w14:paraId="3FB0FAC9">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该项政策始于上世纪九十年代中期，在全国机关、企事业单位在职职工中普遍实施，缴存比例最低不低于5.00%,最高不超过12.00%,缴存基数为职工本人上年工资，目前已实施近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131C55C4">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2、提租补贴（项）：</w:t>
      </w:r>
      <w:r>
        <w:rPr>
          <w:rFonts w:hint="eastAsia" w:ascii="仿宋_GB2312" w:hAnsi="仿宋_GB2312" w:eastAsia="仿宋_GB2312" w:cs="仿宋_GB2312"/>
          <w:sz w:val="32"/>
          <w:szCs w:val="32"/>
          <w:lang w:val="en-US" w:eastAsia="zh-CN"/>
        </w:rPr>
        <w:t>指经国务院批准，于2000年开始针对在京中央单位公有住房租金标准提高发放的补贴，中央在京单位按照在职在编职工人数和离退休人数以及相应职级的补贴标准确定，人均月补贴90.00元。</w:t>
      </w:r>
    </w:p>
    <w:p w14:paraId="7DC5797E">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3、购房补贴（项）：</w:t>
      </w:r>
      <w:r>
        <w:rPr>
          <w:rFonts w:hint="eastAsia" w:ascii="仿宋_GB2312" w:hAnsi="仿宋_GB2312" w:eastAsia="仿宋_GB2312" w:cs="仿宋_GB2312"/>
          <w:sz w:val="32"/>
          <w:szCs w:val="32"/>
          <w:lang w:val="en-US" w:eastAsia="zh-CN"/>
        </w:rPr>
        <w:t>指根据《国务院关于进一步深化城镇住房制度改革加快住房建设的通知》（国发〔 1998〕23号）的规定, 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 行确定。在京中央单位按照《中共中央办公厅国务院办公厅转发建设部等单位〈关于完善在京中央和国家机关住房制度的若干意见〉的通知》（厅字〔2005〕8号）规定的标准执行，京外中央单位按照所在地人民政府住房分配货币化改革的政策规定和标准执行。</w:t>
      </w:r>
    </w:p>
    <w:bookmarkEnd w:id="0"/>
    <w:p w14:paraId="70BC8B7D">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（十）结转下年：</w:t>
      </w:r>
      <w:r>
        <w:rPr>
          <w:rFonts w:hint="eastAsia" w:ascii="仿宋_GB2312" w:hAnsi="仿宋_GB2312" w:eastAsia="仿宋_GB2312" w:cs="仿宋_GB2312"/>
          <w:sz w:val="32"/>
          <w:szCs w:val="32"/>
          <w:lang w:val="en-US" w:eastAsia="zh-CN"/>
        </w:rPr>
        <w:t>指以前年度预算安排、因客观条件发生无法按原计划实施，需延迟到以后年度按原规定用途继续使用的资金。</w:t>
      </w:r>
    </w:p>
    <w:p w14:paraId="67923A3B">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（十一）基本支出：</w:t>
      </w:r>
      <w:r>
        <w:rPr>
          <w:rFonts w:hint="eastAsia" w:ascii="仿宋_GB2312" w:hAnsi="仿宋_GB2312" w:eastAsia="仿宋_GB2312" w:cs="仿宋_GB2312"/>
          <w:sz w:val="32"/>
          <w:szCs w:val="32"/>
          <w:lang w:val="en-US" w:eastAsia="zh-CN"/>
        </w:rPr>
        <w:t>指为保障机构正常运转、完成日常工作任务而发生的人员支出和公用支出。</w:t>
      </w:r>
    </w:p>
    <w:p w14:paraId="3CC88B95">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（十二）项目支出：</w:t>
      </w:r>
      <w:r>
        <w:rPr>
          <w:rFonts w:hint="eastAsia" w:ascii="仿宋_GB2312" w:hAnsi="仿宋_GB2312" w:eastAsia="仿宋_GB2312" w:cs="仿宋_GB2312"/>
          <w:sz w:val="32"/>
          <w:szCs w:val="32"/>
          <w:lang w:val="en-US" w:eastAsia="zh-CN"/>
        </w:rPr>
        <w:t>指在基本支出之外为完成特定行政任务或事业发展目标所发生的支出。</w:t>
      </w:r>
    </w:p>
    <w:p w14:paraId="2E22AA68">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（十三）“三公”经费：</w:t>
      </w:r>
      <w:r>
        <w:rPr>
          <w:rFonts w:hint="eastAsia" w:ascii="仿宋_GB2312" w:hAnsi="仿宋_GB2312" w:eastAsia="仿宋_GB2312" w:cs="仿宋_GB2312"/>
          <w:sz w:val="32"/>
          <w:szCs w:val="32"/>
          <w:lang w:val="en-US" w:eastAsia="zh-CN"/>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25218C45">
      <w:pPr>
        <w:pStyle w:val="19"/>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（十四）机关运行经费：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9" w:type="default"/>
      <w:type w:val="continuous"/>
      <w:pgSz w:w="11900" w:h="16840"/>
      <w:pgMar w:top="1565" w:right="1372" w:bottom="1565" w:left="1457" w:header="1135" w:footer="567"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DCC8">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691127"/>
      <w:docPartObj>
        <w:docPartGallery w:val="autotext"/>
      </w:docPartObj>
    </w:sdtPr>
    <w:sdtContent>
      <w:p w14:paraId="71BAD0D9">
        <w:pPr>
          <w:pStyle w:val="7"/>
          <w:jc w:val="center"/>
        </w:pPr>
        <w:r>
          <w:fldChar w:fldCharType="begin"/>
        </w:r>
        <w:r>
          <w:instrText xml:space="preserve">PAGE   \* MERGEFORMAT</w:instrText>
        </w:r>
        <w:r>
          <w:fldChar w:fldCharType="separate"/>
        </w:r>
        <w:r>
          <w:rPr>
            <w:lang w:val="zh-CN" w:eastAsia="zh-CN"/>
          </w:rPr>
          <w:t>2</w:t>
        </w:r>
        <w:r>
          <w:fldChar w:fldCharType="end"/>
        </w:r>
      </w:p>
    </w:sdtContent>
  </w:sdt>
  <w:p w14:paraId="0D5F89A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509838"/>
      <w:docPartObj>
        <w:docPartGallery w:val="autotext"/>
      </w:docPartObj>
    </w:sdtPr>
    <w:sdtContent>
      <w:p w14:paraId="1D274F73">
        <w:pPr>
          <w:pStyle w:val="7"/>
          <w:jc w:val="center"/>
        </w:pPr>
        <w:r>
          <w:fldChar w:fldCharType="begin"/>
        </w:r>
        <w:r>
          <w:instrText xml:space="preserve">PAGE   \* MERGEFORMAT</w:instrText>
        </w:r>
        <w:r>
          <w:fldChar w:fldCharType="separate"/>
        </w:r>
        <w:r>
          <w:rPr>
            <w:lang w:val="zh-CN" w:eastAsia="zh-CN"/>
          </w:rPr>
          <w:t>2</w:t>
        </w:r>
        <w:r>
          <w:fldChar w:fldCharType="end"/>
        </w:r>
      </w:p>
    </w:sdtContent>
  </w:sdt>
  <w:p w14:paraId="6A4B1E08">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114686"/>
      <w:docPartObj>
        <w:docPartGallery w:val="autotext"/>
      </w:docPartObj>
    </w:sdtPr>
    <w:sdtContent>
      <w:p w14:paraId="3921D7FB">
        <w:pPr>
          <w:pStyle w:val="7"/>
          <w:jc w:val="center"/>
        </w:pPr>
        <w:r>
          <w:fldChar w:fldCharType="begin"/>
        </w:r>
        <w:r>
          <w:instrText xml:space="preserve">PAGE   \* MERGEFORMAT</w:instrText>
        </w:r>
        <w:r>
          <w:fldChar w:fldCharType="separate"/>
        </w:r>
        <w:r>
          <w:rPr>
            <w:lang w:val="zh-CN" w:eastAsia="zh-CN"/>
          </w:rPr>
          <w:t>2</w:t>
        </w:r>
        <w:r>
          <w:fldChar w:fldCharType="end"/>
        </w:r>
      </w:p>
    </w:sdtContent>
  </w:sdt>
  <w:p w14:paraId="274A35A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940D">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94984"/>
    <w:multiLevelType w:val="singleLevel"/>
    <w:tmpl w:val="FF8949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jY2YwNTI2NWZhODFlZWJiOTJkYTkyMGI4NGU5OWMifQ=="/>
  </w:docVars>
  <w:rsids>
    <w:rsidRoot w:val="00A169E1"/>
    <w:rsid w:val="00002F40"/>
    <w:rsid w:val="00006BF1"/>
    <w:rsid w:val="00016990"/>
    <w:rsid w:val="00040784"/>
    <w:rsid w:val="00080535"/>
    <w:rsid w:val="0008443A"/>
    <w:rsid w:val="00086835"/>
    <w:rsid w:val="000A015B"/>
    <w:rsid w:val="000A5705"/>
    <w:rsid w:val="000E0A0C"/>
    <w:rsid w:val="000E131E"/>
    <w:rsid w:val="00134A0F"/>
    <w:rsid w:val="0014082E"/>
    <w:rsid w:val="00186F1B"/>
    <w:rsid w:val="001A120B"/>
    <w:rsid w:val="001A35F1"/>
    <w:rsid w:val="001F297A"/>
    <w:rsid w:val="001F481E"/>
    <w:rsid w:val="00205D06"/>
    <w:rsid w:val="002B4B23"/>
    <w:rsid w:val="002C3EC7"/>
    <w:rsid w:val="002D02CF"/>
    <w:rsid w:val="002E0893"/>
    <w:rsid w:val="00307A71"/>
    <w:rsid w:val="0031037D"/>
    <w:rsid w:val="00367AAD"/>
    <w:rsid w:val="00382185"/>
    <w:rsid w:val="003A3927"/>
    <w:rsid w:val="003A5059"/>
    <w:rsid w:val="003A7EC6"/>
    <w:rsid w:val="003B6F91"/>
    <w:rsid w:val="003C51F1"/>
    <w:rsid w:val="00400234"/>
    <w:rsid w:val="00416465"/>
    <w:rsid w:val="004525EB"/>
    <w:rsid w:val="00454C27"/>
    <w:rsid w:val="004C197A"/>
    <w:rsid w:val="00500254"/>
    <w:rsid w:val="00535C5A"/>
    <w:rsid w:val="005464A9"/>
    <w:rsid w:val="00572562"/>
    <w:rsid w:val="005932FC"/>
    <w:rsid w:val="005C696E"/>
    <w:rsid w:val="005F4324"/>
    <w:rsid w:val="00600863"/>
    <w:rsid w:val="006062F0"/>
    <w:rsid w:val="00622A22"/>
    <w:rsid w:val="00640C14"/>
    <w:rsid w:val="00646157"/>
    <w:rsid w:val="006C2F34"/>
    <w:rsid w:val="006E62A3"/>
    <w:rsid w:val="0071188B"/>
    <w:rsid w:val="00780F68"/>
    <w:rsid w:val="007C2263"/>
    <w:rsid w:val="007E2AD6"/>
    <w:rsid w:val="007F3F6C"/>
    <w:rsid w:val="00854D47"/>
    <w:rsid w:val="008733E3"/>
    <w:rsid w:val="00875322"/>
    <w:rsid w:val="00894B48"/>
    <w:rsid w:val="009353CC"/>
    <w:rsid w:val="00941237"/>
    <w:rsid w:val="0096268C"/>
    <w:rsid w:val="009C0BDD"/>
    <w:rsid w:val="00A061FB"/>
    <w:rsid w:val="00A10EB1"/>
    <w:rsid w:val="00A169E1"/>
    <w:rsid w:val="00A35964"/>
    <w:rsid w:val="00A55D8F"/>
    <w:rsid w:val="00AD1CE5"/>
    <w:rsid w:val="00B00DDC"/>
    <w:rsid w:val="00B6316C"/>
    <w:rsid w:val="00BD74BE"/>
    <w:rsid w:val="00C3481B"/>
    <w:rsid w:val="00C37C6D"/>
    <w:rsid w:val="00C4652D"/>
    <w:rsid w:val="00C54325"/>
    <w:rsid w:val="00C83CCB"/>
    <w:rsid w:val="00C85390"/>
    <w:rsid w:val="00CC25EE"/>
    <w:rsid w:val="00CC5E00"/>
    <w:rsid w:val="00CD42CE"/>
    <w:rsid w:val="00CD5AC1"/>
    <w:rsid w:val="00CD6882"/>
    <w:rsid w:val="00CE7477"/>
    <w:rsid w:val="00D07F12"/>
    <w:rsid w:val="00D80560"/>
    <w:rsid w:val="00D92753"/>
    <w:rsid w:val="00DD1BBA"/>
    <w:rsid w:val="00DD3FD4"/>
    <w:rsid w:val="00DF3E3B"/>
    <w:rsid w:val="00E03BF0"/>
    <w:rsid w:val="00E222C0"/>
    <w:rsid w:val="00E23D18"/>
    <w:rsid w:val="00E566F3"/>
    <w:rsid w:val="00E67CE8"/>
    <w:rsid w:val="00E730BF"/>
    <w:rsid w:val="00E9472F"/>
    <w:rsid w:val="00EA49F2"/>
    <w:rsid w:val="00ED16DE"/>
    <w:rsid w:val="00EE6517"/>
    <w:rsid w:val="00F03C62"/>
    <w:rsid w:val="00F12F89"/>
    <w:rsid w:val="00F166C6"/>
    <w:rsid w:val="00F32916"/>
    <w:rsid w:val="00F502D5"/>
    <w:rsid w:val="00F53770"/>
    <w:rsid w:val="00F82250"/>
    <w:rsid w:val="00F86CE7"/>
    <w:rsid w:val="00FD0B0C"/>
    <w:rsid w:val="0227311A"/>
    <w:rsid w:val="04FA0456"/>
    <w:rsid w:val="07DD2215"/>
    <w:rsid w:val="086A00A4"/>
    <w:rsid w:val="0AFC46D0"/>
    <w:rsid w:val="0B10555F"/>
    <w:rsid w:val="0BDD3B1A"/>
    <w:rsid w:val="0F2F28B9"/>
    <w:rsid w:val="10672D3D"/>
    <w:rsid w:val="1B183E94"/>
    <w:rsid w:val="1B4556FA"/>
    <w:rsid w:val="1DDD75B8"/>
    <w:rsid w:val="1E877791"/>
    <w:rsid w:val="1FBD5107"/>
    <w:rsid w:val="23D612AF"/>
    <w:rsid w:val="25753B44"/>
    <w:rsid w:val="2CB77D04"/>
    <w:rsid w:val="2E892364"/>
    <w:rsid w:val="36781FC0"/>
    <w:rsid w:val="36797310"/>
    <w:rsid w:val="37375552"/>
    <w:rsid w:val="38C21BB0"/>
    <w:rsid w:val="3C0A4A17"/>
    <w:rsid w:val="3D3A446C"/>
    <w:rsid w:val="3E68230D"/>
    <w:rsid w:val="3EB02ED8"/>
    <w:rsid w:val="3F794FBA"/>
    <w:rsid w:val="42822086"/>
    <w:rsid w:val="43435468"/>
    <w:rsid w:val="43C62D98"/>
    <w:rsid w:val="45C847D9"/>
    <w:rsid w:val="49B71CA1"/>
    <w:rsid w:val="49EE4846"/>
    <w:rsid w:val="4B452296"/>
    <w:rsid w:val="4B8C01FC"/>
    <w:rsid w:val="4CD3162C"/>
    <w:rsid w:val="4D4D4A38"/>
    <w:rsid w:val="4E093F31"/>
    <w:rsid w:val="4E5421AF"/>
    <w:rsid w:val="4E677EBB"/>
    <w:rsid w:val="501E0810"/>
    <w:rsid w:val="51184C8C"/>
    <w:rsid w:val="52F23789"/>
    <w:rsid w:val="535D6353"/>
    <w:rsid w:val="56987831"/>
    <w:rsid w:val="56AB2154"/>
    <w:rsid w:val="56FC6D31"/>
    <w:rsid w:val="57A957F9"/>
    <w:rsid w:val="58210704"/>
    <w:rsid w:val="59C02DAD"/>
    <w:rsid w:val="59ED6261"/>
    <w:rsid w:val="5AEC5FF4"/>
    <w:rsid w:val="6701068B"/>
    <w:rsid w:val="6C257D88"/>
    <w:rsid w:val="6D4745DB"/>
    <w:rsid w:val="6D641984"/>
    <w:rsid w:val="710F7CDE"/>
    <w:rsid w:val="721B3237"/>
    <w:rsid w:val="760911F8"/>
    <w:rsid w:val="7A6F006C"/>
    <w:rsid w:val="7B3404F6"/>
    <w:rsid w:val="7DFA7403"/>
    <w:rsid w:val="7F77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autoRedefine/>
    <w:qFormat/>
    <w:uiPriority w:val="1"/>
    <w:pPr>
      <w:spacing w:before="111"/>
      <w:ind w:left="114"/>
      <w:outlineLvl w:val="0"/>
    </w:pPr>
    <w:rPr>
      <w:rFonts w:ascii="黑体" w:hAnsi="黑体" w:eastAsia="黑体" w:cs="黑体"/>
      <w:sz w:val="29"/>
      <w:szCs w:val="29"/>
      <w:lang w:val="zh-CN" w:eastAsia="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eastAsia="宋体" w:cs="Times New Roman"/>
    </w:rPr>
  </w:style>
  <w:style w:type="paragraph" w:styleId="4">
    <w:name w:val="Body Text"/>
    <w:basedOn w:val="1"/>
    <w:autoRedefine/>
    <w:qFormat/>
    <w:uiPriority w:val="1"/>
    <w:rPr>
      <w:rFonts w:ascii="宋体" w:hAnsi="宋体" w:eastAsia="宋体" w:cs="宋体"/>
      <w:sz w:val="21"/>
      <w:szCs w:val="21"/>
      <w:lang w:val="zh-CN" w:eastAsia="zh-CN" w:bidi="zh-CN"/>
    </w:rPr>
  </w:style>
  <w:style w:type="paragraph" w:styleId="5">
    <w:name w:val="Body Text Indent"/>
    <w:basedOn w:val="1"/>
    <w:autoRedefine/>
    <w:qFormat/>
    <w:uiPriority w:val="0"/>
    <w:pPr>
      <w:ind w:firstLine="640" w:firstLineChars="200"/>
    </w:pPr>
    <w:rPr>
      <w:rFonts w:eastAsia="黑体"/>
      <w:sz w:val="32"/>
    </w:rPr>
  </w:style>
  <w:style w:type="paragraph" w:styleId="6">
    <w:name w:val="Balloon Text"/>
    <w:basedOn w:val="1"/>
    <w:link w:val="43"/>
    <w:autoRedefine/>
    <w:qFormat/>
    <w:uiPriority w:val="0"/>
    <w:rPr>
      <w:sz w:val="18"/>
      <w:szCs w:val="18"/>
    </w:rPr>
  </w:style>
  <w:style w:type="paragraph" w:styleId="7">
    <w:name w:val="footer"/>
    <w:basedOn w:val="1"/>
    <w:link w:val="44"/>
    <w:autoRedefine/>
    <w:qFormat/>
    <w:uiPriority w:val="99"/>
    <w:pPr>
      <w:tabs>
        <w:tab w:val="center" w:pos="4153"/>
        <w:tab w:val="right" w:pos="8306"/>
      </w:tabs>
      <w:snapToGrid w:val="0"/>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autoRedefine/>
    <w:unhideWhenUsed/>
    <w:qFormat/>
    <w:uiPriority w:val="99"/>
    <w:pPr>
      <w:widowControl/>
      <w:spacing w:before="100" w:beforeAutospacing="1" w:after="100" w:afterAutospacing="1"/>
    </w:pPr>
    <w:rPr>
      <w:rFonts w:ascii="宋体" w:hAnsi="宋体" w:eastAsia="宋体" w:cs="宋体"/>
      <w:color w:val="auto"/>
      <w:lang w:eastAsia="zh-CN" w:bidi="ar-SA"/>
    </w:rPr>
  </w:style>
  <w:style w:type="paragraph" w:styleId="10">
    <w:name w:val="Body Text First Indent 2"/>
    <w:basedOn w:val="5"/>
    <w:autoRedefine/>
    <w:qFormat/>
    <w:uiPriority w:val="0"/>
    <w:pPr>
      <w:ind w:firstLine="420"/>
    </w:p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ody text|5_"/>
    <w:basedOn w:val="13"/>
    <w:link w:val="15"/>
    <w:autoRedefine/>
    <w:qFormat/>
    <w:uiPriority w:val="0"/>
    <w:rPr>
      <w:rFonts w:ascii="宋体" w:hAnsi="宋体" w:eastAsia="宋体" w:cs="宋体"/>
      <w:sz w:val="82"/>
      <w:szCs w:val="82"/>
      <w:u w:val="none"/>
      <w:shd w:val="clear" w:color="auto" w:fill="auto"/>
      <w:lang w:val="zh-TW" w:eastAsia="zh-TW" w:bidi="zh-TW"/>
    </w:rPr>
  </w:style>
  <w:style w:type="paragraph" w:customStyle="1" w:styleId="15">
    <w:name w:val="Body text|5"/>
    <w:basedOn w:val="1"/>
    <w:link w:val="14"/>
    <w:autoRedefine/>
    <w:qFormat/>
    <w:uiPriority w:val="0"/>
    <w:pPr>
      <w:spacing w:after="9540" w:line="1162" w:lineRule="exact"/>
      <w:jc w:val="center"/>
    </w:pPr>
    <w:rPr>
      <w:rFonts w:ascii="宋体" w:hAnsi="宋体" w:eastAsia="宋体" w:cs="宋体"/>
      <w:sz w:val="82"/>
      <w:szCs w:val="82"/>
      <w:lang w:val="zh-TW" w:eastAsia="zh-TW" w:bidi="zh-TW"/>
    </w:rPr>
  </w:style>
  <w:style w:type="character" w:customStyle="1" w:styleId="16">
    <w:name w:val="Body text|6_"/>
    <w:basedOn w:val="13"/>
    <w:link w:val="17"/>
    <w:autoRedefine/>
    <w:qFormat/>
    <w:uiPriority w:val="0"/>
    <w:rPr>
      <w:rFonts w:ascii="宋体" w:hAnsi="宋体" w:eastAsia="宋体" w:cs="宋体"/>
      <w:sz w:val="46"/>
      <w:szCs w:val="46"/>
      <w:u w:val="none"/>
      <w:shd w:val="clear" w:color="auto" w:fill="auto"/>
      <w:lang w:val="zh-TW" w:eastAsia="zh-TW" w:bidi="zh-TW"/>
    </w:rPr>
  </w:style>
  <w:style w:type="paragraph" w:customStyle="1" w:styleId="17">
    <w:name w:val="Body text|6"/>
    <w:basedOn w:val="1"/>
    <w:link w:val="16"/>
    <w:autoRedefine/>
    <w:qFormat/>
    <w:uiPriority w:val="0"/>
    <w:pPr>
      <w:jc w:val="center"/>
    </w:pPr>
    <w:rPr>
      <w:rFonts w:ascii="宋体" w:hAnsi="宋体" w:eastAsia="宋体" w:cs="宋体"/>
      <w:sz w:val="46"/>
      <w:szCs w:val="46"/>
      <w:lang w:val="zh-TW" w:eastAsia="zh-TW" w:bidi="zh-TW"/>
    </w:rPr>
  </w:style>
  <w:style w:type="character" w:customStyle="1" w:styleId="18">
    <w:name w:val="Body text|1_"/>
    <w:basedOn w:val="13"/>
    <w:link w:val="19"/>
    <w:autoRedefine/>
    <w:qFormat/>
    <w:uiPriority w:val="0"/>
    <w:rPr>
      <w:rFonts w:ascii="宋体" w:hAnsi="宋体" w:eastAsia="宋体" w:cs="宋体"/>
      <w:sz w:val="30"/>
      <w:szCs w:val="30"/>
      <w:u w:val="none"/>
      <w:shd w:val="clear" w:color="auto" w:fill="auto"/>
      <w:lang w:val="zh-TW" w:eastAsia="zh-TW" w:bidi="zh-TW"/>
    </w:rPr>
  </w:style>
  <w:style w:type="paragraph" w:customStyle="1" w:styleId="19">
    <w:name w:val="Body text|1"/>
    <w:basedOn w:val="1"/>
    <w:link w:val="18"/>
    <w:autoRedefine/>
    <w:qFormat/>
    <w:uiPriority w:val="0"/>
    <w:pPr>
      <w:spacing w:line="382" w:lineRule="auto"/>
      <w:ind w:firstLine="400"/>
    </w:pPr>
    <w:rPr>
      <w:rFonts w:ascii="宋体" w:hAnsi="宋体" w:eastAsia="宋体" w:cs="宋体"/>
      <w:sz w:val="30"/>
      <w:szCs w:val="30"/>
      <w:lang w:val="zh-TW" w:eastAsia="zh-TW" w:bidi="zh-TW"/>
    </w:rPr>
  </w:style>
  <w:style w:type="character" w:customStyle="1" w:styleId="20">
    <w:name w:val="Heading #1|1_"/>
    <w:basedOn w:val="13"/>
    <w:link w:val="21"/>
    <w:autoRedefine/>
    <w:qFormat/>
    <w:uiPriority w:val="0"/>
    <w:rPr>
      <w:rFonts w:ascii="宋体" w:hAnsi="宋体" w:eastAsia="宋体" w:cs="宋体"/>
      <w:sz w:val="36"/>
      <w:szCs w:val="36"/>
      <w:u w:val="none"/>
      <w:shd w:val="clear" w:color="auto" w:fill="auto"/>
      <w:lang w:val="zh-TW" w:eastAsia="zh-TW" w:bidi="zh-TW"/>
    </w:rPr>
  </w:style>
  <w:style w:type="paragraph" w:customStyle="1" w:styleId="21">
    <w:name w:val="Heading #1|1"/>
    <w:basedOn w:val="1"/>
    <w:link w:val="20"/>
    <w:autoRedefine/>
    <w:qFormat/>
    <w:uiPriority w:val="0"/>
    <w:pPr>
      <w:spacing w:after="620"/>
      <w:jc w:val="center"/>
      <w:outlineLvl w:val="0"/>
    </w:pPr>
    <w:rPr>
      <w:rFonts w:ascii="宋体" w:hAnsi="宋体" w:eastAsia="宋体" w:cs="宋体"/>
      <w:sz w:val="36"/>
      <w:szCs w:val="36"/>
      <w:lang w:val="zh-TW" w:eastAsia="zh-TW" w:bidi="zh-TW"/>
    </w:rPr>
  </w:style>
  <w:style w:type="character" w:customStyle="1" w:styleId="22">
    <w:name w:val="Header or footer|2_"/>
    <w:basedOn w:val="13"/>
    <w:link w:val="23"/>
    <w:qFormat/>
    <w:uiPriority w:val="0"/>
    <w:rPr>
      <w:sz w:val="20"/>
      <w:szCs w:val="20"/>
      <w:u w:val="none"/>
      <w:shd w:val="clear" w:color="auto" w:fill="auto"/>
      <w:lang w:val="zh-TW" w:eastAsia="zh-TW" w:bidi="zh-TW"/>
    </w:rPr>
  </w:style>
  <w:style w:type="paragraph" w:customStyle="1" w:styleId="23">
    <w:name w:val="Header or footer|2"/>
    <w:basedOn w:val="1"/>
    <w:link w:val="22"/>
    <w:qFormat/>
    <w:uiPriority w:val="0"/>
    <w:rPr>
      <w:sz w:val="20"/>
      <w:szCs w:val="20"/>
      <w:lang w:val="zh-TW" w:eastAsia="zh-TW" w:bidi="zh-TW"/>
    </w:rPr>
  </w:style>
  <w:style w:type="character" w:customStyle="1" w:styleId="24">
    <w:name w:val="Header or footer|1_"/>
    <w:basedOn w:val="13"/>
    <w:link w:val="25"/>
    <w:autoRedefine/>
    <w:qFormat/>
    <w:uiPriority w:val="0"/>
    <w:rPr>
      <w:rFonts w:ascii="宋体" w:hAnsi="宋体" w:eastAsia="宋体" w:cs="宋体"/>
      <w:sz w:val="18"/>
      <w:szCs w:val="18"/>
      <w:u w:val="none"/>
      <w:shd w:val="clear" w:color="auto" w:fill="auto"/>
      <w:lang w:val="zh-TW" w:eastAsia="zh-TW" w:bidi="zh-TW"/>
    </w:rPr>
  </w:style>
  <w:style w:type="paragraph" w:customStyle="1" w:styleId="25">
    <w:name w:val="Header or footer|1"/>
    <w:basedOn w:val="1"/>
    <w:link w:val="24"/>
    <w:autoRedefine/>
    <w:qFormat/>
    <w:uiPriority w:val="0"/>
    <w:rPr>
      <w:rFonts w:ascii="宋体" w:hAnsi="宋体" w:eastAsia="宋体" w:cs="宋体"/>
      <w:sz w:val="18"/>
      <w:szCs w:val="18"/>
      <w:lang w:val="zh-TW" w:eastAsia="zh-TW" w:bidi="zh-TW"/>
    </w:rPr>
  </w:style>
  <w:style w:type="character" w:customStyle="1" w:styleId="26">
    <w:name w:val="Heading #2|1_"/>
    <w:basedOn w:val="13"/>
    <w:link w:val="27"/>
    <w:qFormat/>
    <w:uiPriority w:val="0"/>
    <w:rPr>
      <w:rFonts w:ascii="宋体" w:hAnsi="宋体" w:eastAsia="宋体" w:cs="宋体"/>
      <w:sz w:val="30"/>
      <w:szCs w:val="30"/>
      <w:u w:val="none"/>
      <w:shd w:val="clear" w:color="auto" w:fill="auto"/>
      <w:lang w:val="zh-TW" w:eastAsia="zh-TW" w:bidi="zh-TW"/>
    </w:rPr>
  </w:style>
  <w:style w:type="paragraph" w:customStyle="1" w:styleId="27">
    <w:name w:val="Heading #2|1"/>
    <w:basedOn w:val="1"/>
    <w:link w:val="26"/>
    <w:qFormat/>
    <w:uiPriority w:val="0"/>
    <w:pPr>
      <w:spacing w:after="120" w:line="665" w:lineRule="exact"/>
      <w:ind w:left="790" w:firstLine="650"/>
      <w:outlineLvl w:val="1"/>
    </w:pPr>
    <w:rPr>
      <w:rFonts w:ascii="宋体" w:hAnsi="宋体" w:eastAsia="宋体" w:cs="宋体"/>
      <w:sz w:val="30"/>
      <w:szCs w:val="30"/>
      <w:lang w:val="zh-TW" w:eastAsia="zh-TW" w:bidi="zh-TW"/>
    </w:rPr>
  </w:style>
  <w:style w:type="character" w:customStyle="1" w:styleId="28">
    <w:name w:val="Other|1_"/>
    <w:basedOn w:val="13"/>
    <w:link w:val="29"/>
    <w:qFormat/>
    <w:uiPriority w:val="0"/>
    <w:rPr>
      <w:rFonts w:ascii="宋体" w:hAnsi="宋体" w:eastAsia="宋体" w:cs="宋体"/>
      <w:sz w:val="30"/>
      <w:szCs w:val="30"/>
      <w:u w:val="none"/>
      <w:shd w:val="clear" w:color="auto" w:fill="auto"/>
      <w:lang w:val="zh-TW" w:eastAsia="zh-TW" w:bidi="zh-TW"/>
    </w:rPr>
  </w:style>
  <w:style w:type="paragraph" w:customStyle="1" w:styleId="29">
    <w:name w:val="Other|1"/>
    <w:basedOn w:val="1"/>
    <w:link w:val="28"/>
    <w:autoRedefine/>
    <w:qFormat/>
    <w:uiPriority w:val="0"/>
    <w:pPr>
      <w:spacing w:line="382" w:lineRule="auto"/>
      <w:ind w:firstLine="400"/>
    </w:pPr>
    <w:rPr>
      <w:rFonts w:ascii="宋体" w:hAnsi="宋体" w:eastAsia="宋体" w:cs="宋体"/>
      <w:sz w:val="30"/>
      <w:szCs w:val="30"/>
      <w:lang w:val="zh-TW" w:eastAsia="zh-TW" w:bidi="zh-TW"/>
    </w:rPr>
  </w:style>
  <w:style w:type="character" w:customStyle="1" w:styleId="30">
    <w:name w:val="Body text|4_"/>
    <w:basedOn w:val="13"/>
    <w:link w:val="31"/>
    <w:autoRedefine/>
    <w:qFormat/>
    <w:uiPriority w:val="0"/>
    <w:rPr>
      <w:rFonts w:ascii="宋体" w:hAnsi="宋体" w:eastAsia="宋体" w:cs="宋体"/>
      <w:sz w:val="34"/>
      <w:szCs w:val="34"/>
      <w:u w:val="none"/>
      <w:shd w:val="clear" w:color="auto" w:fill="auto"/>
      <w:lang w:val="zh-TW" w:eastAsia="zh-TW" w:bidi="zh-TW"/>
    </w:rPr>
  </w:style>
  <w:style w:type="paragraph" w:customStyle="1" w:styleId="31">
    <w:name w:val="Body text|4"/>
    <w:basedOn w:val="1"/>
    <w:link w:val="30"/>
    <w:qFormat/>
    <w:uiPriority w:val="0"/>
    <w:pPr>
      <w:jc w:val="center"/>
    </w:pPr>
    <w:rPr>
      <w:rFonts w:ascii="宋体" w:hAnsi="宋体" w:eastAsia="宋体" w:cs="宋体"/>
      <w:sz w:val="34"/>
      <w:szCs w:val="34"/>
      <w:lang w:val="zh-TW" w:eastAsia="zh-TW" w:bidi="zh-TW"/>
    </w:rPr>
  </w:style>
  <w:style w:type="character" w:customStyle="1" w:styleId="32">
    <w:name w:val="Table caption|1_"/>
    <w:basedOn w:val="13"/>
    <w:link w:val="33"/>
    <w:autoRedefine/>
    <w:qFormat/>
    <w:uiPriority w:val="0"/>
    <w:rPr>
      <w:rFonts w:ascii="宋体" w:hAnsi="宋体" w:eastAsia="宋体" w:cs="宋体"/>
      <w:sz w:val="19"/>
      <w:szCs w:val="19"/>
      <w:u w:val="none"/>
      <w:shd w:val="clear" w:color="auto" w:fill="auto"/>
      <w:lang w:val="zh-TW" w:eastAsia="zh-TW" w:bidi="zh-TW"/>
    </w:rPr>
  </w:style>
  <w:style w:type="paragraph" w:customStyle="1" w:styleId="33">
    <w:name w:val="Table caption|1"/>
    <w:basedOn w:val="1"/>
    <w:link w:val="32"/>
    <w:qFormat/>
    <w:uiPriority w:val="0"/>
    <w:rPr>
      <w:rFonts w:ascii="宋体" w:hAnsi="宋体" w:eastAsia="宋体" w:cs="宋体"/>
      <w:sz w:val="19"/>
      <w:szCs w:val="19"/>
      <w:lang w:val="zh-TW" w:eastAsia="zh-TW" w:bidi="zh-TW"/>
    </w:rPr>
  </w:style>
  <w:style w:type="character" w:customStyle="1" w:styleId="34">
    <w:name w:val="Body text|2_"/>
    <w:basedOn w:val="13"/>
    <w:link w:val="35"/>
    <w:qFormat/>
    <w:uiPriority w:val="0"/>
    <w:rPr>
      <w:sz w:val="32"/>
      <w:szCs w:val="32"/>
      <w:u w:val="none"/>
      <w:shd w:val="clear" w:color="auto" w:fill="auto"/>
      <w:lang w:val="zh-TW" w:eastAsia="zh-TW" w:bidi="zh-TW"/>
    </w:rPr>
  </w:style>
  <w:style w:type="paragraph" w:customStyle="1" w:styleId="35">
    <w:name w:val="Body text|2"/>
    <w:basedOn w:val="1"/>
    <w:link w:val="34"/>
    <w:qFormat/>
    <w:uiPriority w:val="0"/>
    <w:pPr>
      <w:spacing w:after="920" w:line="326" w:lineRule="auto"/>
    </w:pPr>
    <w:rPr>
      <w:sz w:val="32"/>
      <w:szCs w:val="32"/>
      <w:lang w:val="zh-TW" w:eastAsia="zh-TW" w:bidi="zh-TW"/>
    </w:rPr>
  </w:style>
  <w:style w:type="character" w:customStyle="1" w:styleId="36">
    <w:name w:val="Body text|3_"/>
    <w:basedOn w:val="13"/>
    <w:link w:val="37"/>
    <w:qFormat/>
    <w:uiPriority w:val="0"/>
    <w:rPr>
      <w:sz w:val="20"/>
      <w:szCs w:val="20"/>
      <w:u w:val="none"/>
      <w:shd w:val="clear" w:color="auto" w:fill="auto"/>
      <w:lang w:val="zh-TW" w:eastAsia="zh-TW" w:bidi="zh-TW"/>
    </w:rPr>
  </w:style>
  <w:style w:type="paragraph" w:customStyle="1" w:styleId="37">
    <w:name w:val="Body text|3"/>
    <w:basedOn w:val="1"/>
    <w:link w:val="36"/>
    <w:qFormat/>
    <w:uiPriority w:val="0"/>
    <w:pPr>
      <w:spacing w:after="80"/>
      <w:ind w:left="1400"/>
    </w:pPr>
    <w:rPr>
      <w:sz w:val="20"/>
      <w:szCs w:val="20"/>
      <w:lang w:val="zh-TW" w:eastAsia="zh-TW" w:bidi="zh-TW"/>
    </w:rPr>
  </w:style>
  <w:style w:type="character" w:customStyle="1" w:styleId="38">
    <w:name w:val="Picture caption|1_"/>
    <w:basedOn w:val="13"/>
    <w:link w:val="39"/>
    <w:autoRedefine/>
    <w:qFormat/>
    <w:uiPriority w:val="0"/>
    <w:rPr>
      <w:rFonts w:ascii="宋体" w:hAnsi="宋体" w:eastAsia="宋体" w:cs="宋体"/>
      <w:sz w:val="30"/>
      <w:szCs w:val="30"/>
      <w:u w:val="none"/>
      <w:shd w:val="clear" w:color="auto" w:fill="auto"/>
      <w:lang w:val="zh-TW" w:eastAsia="zh-TW" w:bidi="zh-TW"/>
    </w:rPr>
  </w:style>
  <w:style w:type="paragraph" w:customStyle="1" w:styleId="39">
    <w:name w:val="Picture caption|1"/>
    <w:basedOn w:val="1"/>
    <w:link w:val="38"/>
    <w:qFormat/>
    <w:uiPriority w:val="0"/>
    <w:rPr>
      <w:rFonts w:ascii="宋体" w:hAnsi="宋体" w:eastAsia="宋体" w:cs="宋体"/>
      <w:sz w:val="30"/>
      <w:szCs w:val="30"/>
      <w:lang w:val="zh-TW" w:eastAsia="zh-TW" w:bidi="zh-TW"/>
    </w:rPr>
  </w:style>
  <w:style w:type="character" w:customStyle="1" w:styleId="40">
    <w:name w:val="Other|2_"/>
    <w:basedOn w:val="13"/>
    <w:link w:val="41"/>
    <w:qFormat/>
    <w:uiPriority w:val="0"/>
    <w:rPr>
      <w:rFonts w:ascii="宋体" w:hAnsi="宋体" w:eastAsia="宋体" w:cs="宋体"/>
      <w:sz w:val="19"/>
      <w:szCs w:val="19"/>
      <w:u w:val="none"/>
      <w:shd w:val="clear" w:color="auto" w:fill="auto"/>
      <w:lang w:val="zh-TW" w:eastAsia="zh-TW" w:bidi="zh-TW"/>
    </w:rPr>
  </w:style>
  <w:style w:type="paragraph" w:customStyle="1" w:styleId="41">
    <w:name w:val="Other|2"/>
    <w:basedOn w:val="1"/>
    <w:link w:val="40"/>
    <w:autoRedefine/>
    <w:qFormat/>
    <w:uiPriority w:val="0"/>
    <w:pPr>
      <w:spacing w:before="160" w:line="197" w:lineRule="exact"/>
    </w:pPr>
    <w:rPr>
      <w:rFonts w:ascii="宋体" w:hAnsi="宋体" w:eastAsia="宋体" w:cs="宋体"/>
      <w:sz w:val="19"/>
      <w:szCs w:val="19"/>
      <w:lang w:val="zh-TW" w:eastAsia="zh-TW" w:bidi="zh-TW"/>
    </w:rPr>
  </w:style>
  <w:style w:type="paragraph" w:customStyle="1" w:styleId="42">
    <w:name w:val="Table Paragraph"/>
    <w:basedOn w:val="1"/>
    <w:qFormat/>
    <w:uiPriority w:val="1"/>
    <w:rPr>
      <w:rFonts w:ascii="宋体" w:hAnsi="宋体" w:eastAsia="宋体" w:cs="宋体"/>
      <w:lang w:val="zh-CN" w:eastAsia="zh-CN" w:bidi="zh-CN"/>
    </w:rPr>
  </w:style>
  <w:style w:type="character" w:customStyle="1" w:styleId="43">
    <w:name w:val="批注框文本 字符"/>
    <w:basedOn w:val="13"/>
    <w:link w:val="6"/>
    <w:qFormat/>
    <w:uiPriority w:val="0"/>
    <w:rPr>
      <w:rFonts w:eastAsia="Times New Roman"/>
      <w:color w:val="000000"/>
      <w:sz w:val="18"/>
      <w:szCs w:val="18"/>
      <w:lang w:eastAsia="en-US" w:bidi="en-US"/>
    </w:rPr>
  </w:style>
  <w:style w:type="character" w:customStyle="1" w:styleId="44">
    <w:name w:val="页脚 字符"/>
    <w:basedOn w:val="13"/>
    <w:link w:val="7"/>
    <w:qFormat/>
    <w:uiPriority w:val="99"/>
    <w:rPr>
      <w:rFonts w:eastAsia="Times New Roman"/>
      <w:color w:val="000000"/>
      <w:sz w:val="18"/>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hart" Target="charts/chart6.xml"/><Relationship Id="rId33" Type="http://schemas.openxmlformats.org/officeDocument/2006/relationships/chart" Target="charts/chart5.xml"/><Relationship Id="rId32" Type="http://schemas.openxmlformats.org/officeDocument/2006/relationships/chart" Target="charts/chart4.xml"/><Relationship Id="rId31" Type="http://schemas.openxmlformats.org/officeDocument/2006/relationships/chart" Target="charts/chart3.xml"/><Relationship Id="rId30" Type="http://schemas.openxmlformats.org/officeDocument/2006/relationships/chart" Target="charts/chart2.xml"/><Relationship Id="rId3" Type="http://schemas.openxmlformats.org/officeDocument/2006/relationships/footnotes" Target="footnotes.xml"/><Relationship Id="rId29" Type="http://schemas.openxmlformats.org/officeDocument/2006/relationships/chart" Target="charts/chart1.xml"/><Relationship Id="rId28" Type="http://schemas.openxmlformats.org/officeDocument/2006/relationships/image" Target="media/image9.emf"/><Relationship Id="rId27" Type="http://schemas.openxmlformats.org/officeDocument/2006/relationships/oleObject" Target="embeddings/oleObject9.bin"/><Relationship Id="rId26" Type="http://schemas.openxmlformats.org/officeDocument/2006/relationships/image" Target="media/image8.emf"/><Relationship Id="rId25" Type="http://schemas.openxmlformats.org/officeDocument/2006/relationships/oleObject" Target="embeddings/oleObject8.bin"/><Relationship Id="rId24" Type="http://schemas.openxmlformats.org/officeDocument/2006/relationships/image" Target="media/image7.emf"/><Relationship Id="rId23" Type="http://schemas.openxmlformats.org/officeDocument/2006/relationships/oleObject" Target="embeddings/oleObject7.bin"/><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部门收入预算</a:t>
            </a:r>
            <a:endParaRPr lang="zh-CN"/>
          </a:p>
        </c:rich>
      </c:tx>
      <c:layout/>
      <c:overlay val="0"/>
      <c:spPr>
        <a:noFill/>
        <a:ln>
          <a:noFill/>
        </a:ln>
        <a:effectLst/>
      </c:spPr>
    </c:title>
    <c:autoTitleDeleted val="0"/>
    <c:plotArea>
      <c:layout/>
      <c:pieChart>
        <c:varyColors val="1"/>
        <c:ser>
          <c:idx val="0"/>
          <c:order val="0"/>
          <c:tx>
            <c:strRef>
              <c:f>Sheet1!$B$1</c:f>
              <c:strCache>
                <c:ptCount val="1"/>
                <c:pt idx="0">
                  <c:v>部门收入预算</c:v>
                </c:pt>
              </c:strCache>
            </c:strRef>
          </c:tx>
          <c:spPr/>
          <c:explosion val="11"/>
          <c:dPt>
            <c:idx val="0"/>
            <c:bubble3D val="0"/>
            <c:explosion val="23"/>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484384958572339"/>
                  <c:y val="-7.78476498834344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25047801147228"/>
                  <c:y val="0.031847133757961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739324410452518"/>
                  <c:y val="0.00849256900212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一般公共财政拨款收入</c:v>
                </c:pt>
                <c:pt idx="1">
                  <c:v>事业收入</c:v>
                </c:pt>
                <c:pt idx="2">
                  <c:v>其他收入</c:v>
                </c:pt>
                <c:pt idx="3">
                  <c:v>上年结转</c:v>
                </c:pt>
                <c:pt idx="4">
                  <c:v>使用非财政拨款结余</c:v>
                </c:pt>
              </c:strCache>
            </c:strRef>
          </c:cat>
          <c:val>
            <c:numRef>
              <c:f>Sheet1!$B$2:$B$6</c:f>
              <c:numCache>
                <c:formatCode>General</c:formatCode>
                <c:ptCount val="5"/>
                <c:pt idx="0">
                  <c:v>1226.82</c:v>
                </c:pt>
                <c:pt idx="1">
                  <c:v>1685</c:v>
                </c:pt>
                <c:pt idx="2">
                  <c:v>304.4</c:v>
                </c:pt>
                <c:pt idx="3">
                  <c:v>668.94</c:v>
                </c:pt>
                <c:pt idx="4">
                  <c:v>1509.11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a4dd637-64a2-41ae-a383-1b9a92ab11be}"/>
      </c:ext>
    </c:extLst>
  </c:chart>
  <c:spPr>
    <a:no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部门支出预算</a:t>
            </a:r>
            <a:endParaRPr lang="zh-CN"/>
          </a:p>
        </c:rich>
      </c:tx>
      <c:layout/>
      <c:overlay val="0"/>
      <c:spPr>
        <a:noFill/>
        <a:ln>
          <a:noFill/>
        </a:ln>
        <a:effectLst/>
      </c:spPr>
    </c:title>
    <c:autoTitleDeleted val="0"/>
    <c:plotArea>
      <c:layout/>
      <c:pieChart>
        <c:varyColors val="1"/>
        <c:ser>
          <c:idx val="0"/>
          <c:order val="0"/>
          <c:tx>
            <c:strRef>
              <c:f>Sheet1!$B$1</c:f>
              <c:strCache>
                <c:ptCount val="1"/>
                <c:pt idx="0">
                  <c:v>部门支出预算</c:v>
                </c:pt>
              </c:strCache>
            </c:strRef>
          </c:tx>
          <c:spPr/>
          <c:explosion val="5"/>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08333333333333"/>
                  <c:y val="0.011904761904761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00925925925926"/>
                  <c:y val="-0.019841269841269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3963.67</c:v>
                </c:pt>
                <c:pt idx="1">
                  <c:v>1430.6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e47420-055e-4ef5-aa8e-f9d6b69555de}"/>
      </c:ext>
    </c:extLst>
  </c:chart>
  <c:spPr>
    <a:no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财政拨款支出总预算</a:t>
            </a:r>
          </a:p>
        </c:rich>
      </c:tx>
      <c:layout/>
      <c:overlay val="0"/>
      <c:spPr>
        <a:noFill/>
        <a:ln>
          <a:noFill/>
        </a:ln>
        <a:effectLst/>
      </c:spPr>
    </c:title>
    <c:autoTitleDeleted val="0"/>
    <c:plotArea>
      <c:layout/>
      <c:pieChart>
        <c:varyColors val="1"/>
        <c:ser>
          <c:idx val="0"/>
          <c:order val="0"/>
          <c:tx>
            <c:strRef>
              <c:f>Sheet1!$B$1</c:f>
              <c:strCache>
                <c:ptCount val="1"/>
                <c:pt idx="0">
                  <c:v>财政拨款支出总预算</c:v>
                </c:pt>
              </c:strCache>
            </c:strRef>
          </c:tx>
          <c:spPr/>
          <c:explosion val="13"/>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589170043065007"/>
                  <c:y val="-0.06888883403681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53266060189074"/>
                  <c:y val="0.0807052880145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02252234378056"/>
                  <c:y val="0.093886856676697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文化旅游体育与传媒支出</c:v>
                </c:pt>
                <c:pt idx="1">
                  <c:v>社会保障和就业支出</c:v>
                </c:pt>
                <c:pt idx="2">
                  <c:v>住房保障支出</c:v>
                </c:pt>
              </c:strCache>
            </c:strRef>
          </c:cat>
          <c:val>
            <c:numRef>
              <c:f>Sheet1!$B$2:$B$4</c:f>
              <c:numCache>
                <c:formatCode>General</c:formatCode>
                <c:ptCount val="3"/>
                <c:pt idx="0">
                  <c:v>1036.14</c:v>
                </c:pt>
                <c:pt idx="1">
                  <c:v>173.82</c:v>
                </c:pt>
                <c:pt idx="2">
                  <c:v>62.03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b0dace1-2c2d-4033-bbeb-35fcaf6c886a}"/>
      </c:ext>
    </c:extLst>
  </c:chart>
  <c:spPr>
    <a:no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c:v>
                </c:pt>
              </c:strCache>
            </c:strRef>
          </c:tx>
          <c:spPr>
            <a:solidFill>
              <a:schemeClr val="accent1"/>
            </a:solidFill>
            <a:ln>
              <a:noFill/>
            </a:ln>
            <a:effectLst/>
          </c:spPr>
          <c:invertIfNegative val="0"/>
          <c:dLbls>
            <c:delete val="1"/>
          </c:dLbls>
          <c:cat>
            <c:strRef>
              <c:f>Sheet1!$A$2:$A$3</c:f>
              <c:strCache>
                <c:ptCount val="2"/>
                <c:pt idx="0">
                  <c:v>2025年执行数</c:v>
                </c:pt>
                <c:pt idx="1">
                  <c:v>2026年预算数</c:v>
                </c:pt>
              </c:strCache>
            </c:strRef>
          </c:cat>
          <c:val>
            <c:numRef>
              <c:f>Sheet1!$B$2:$B$3</c:f>
              <c:numCache>
                <c:formatCode>General</c:formatCode>
                <c:ptCount val="2"/>
                <c:pt idx="0">
                  <c:v>1259.99</c:v>
                </c:pt>
                <c:pt idx="1">
                  <c:v>1226.82</c:v>
                </c:pt>
              </c:numCache>
            </c:numRef>
          </c:val>
        </c:ser>
        <c:dLbls>
          <c:showLegendKey val="0"/>
          <c:showVal val="0"/>
          <c:showCatName val="0"/>
          <c:showSerName val="0"/>
          <c:showPercent val="0"/>
          <c:showBubbleSize val="0"/>
        </c:dLbls>
        <c:gapWidth val="219"/>
        <c:overlap val="-27"/>
        <c:axId val="394870436"/>
        <c:axId val="958780284"/>
      </c:barChart>
      <c:catAx>
        <c:axId val="3948704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8780284"/>
        <c:crosses val="autoZero"/>
        <c:auto val="1"/>
        <c:lblAlgn val="ctr"/>
        <c:lblOffset val="100"/>
        <c:noMultiLvlLbl val="0"/>
      </c:catAx>
      <c:valAx>
        <c:axId val="9587802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8704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dc307b-3636-4ed7-8f62-c2733ba0ac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一般公共预算当年财政拨款支出预算</a:t>
            </a:r>
            <a:endParaRPr lang="zh-CN"/>
          </a:p>
        </c:rich>
      </c:tx>
      <c:layout/>
      <c:overlay val="0"/>
      <c:spPr>
        <a:noFill/>
        <a:ln>
          <a:noFill/>
        </a:ln>
        <a:effectLst/>
      </c:spPr>
    </c:title>
    <c:autoTitleDeleted val="0"/>
    <c:plotArea>
      <c:layout/>
      <c:pieChart>
        <c:varyColors val="1"/>
        <c:ser>
          <c:idx val="0"/>
          <c:order val="0"/>
          <c:tx>
            <c:strRef>
              <c:f>Sheet1!$B$1</c:f>
              <c:strCache>
                <c:ptCount val="1"/>
                <c:pt idx="0">
                  <c:v>财政拨款支出</c:v>
                </c:pt>
              </c:strCache>
            </c:strRef>
          </c:tx>
          <c:spPr/>
          <c:explosion val="1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06481481481481"/>
                  <c:y val="-0.03571428571428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16666666666667"/>
                  <c:y val="0.1547619047619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6335174953959"/>
                  <c:y val="0.03551399529317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文化旅游体育与传媒支出</c:v>
                </c:pt>
                <c:pt idx="1">
                  <c:v>社会保障和就业支出</c:v>
                </c:pt>
                <c:pt idx="2">
                  <c:v>住房保障支出</c:v>
                </c:pt>
              </c:strCache>
            </c:strRef>
          </c:cat>
          <c:val>
            <c:numRef>
              <c:f>Sheet1!$B$2:$B$4</c:f>
              <c:numCache>
                <c:formatCode>General</c:formatCode>
                <c:ptCount val="3"/>
                <c:pt idx="0">
                  <c:v>1031.3</c:v>
                </c:pt>
                <c:pt idx="1">
                  <c:v>133.6</c:v>
                </c:pt>
                <c:pt idx="2">
                  <c:v>61.92</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59b6b3-335d-457d-9e39-1dae7d5a0e04}"/>
      </c:ext>
    </c:extLst>
  </c:chart>
  <c:spPr>
    <a:no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一般公共预算基本支出</a:t>
            </a:r>
            <a:endParaRPr lang="zh-CN"/>
          </a:p>
        </c:rich>
      </c:tx>
      <c:layout/>
      <c:overlay val="0"/>
      <c:spPr>
        <a:noFill/>
        <a:ln>
          <a:noFill/>
        </a:ln>
        <a:effectLst/>
      </c:spPr>
    </c:title>
    <c:autoTitleDeleted val="0"/>
    <c:plotArea>
      <c:layout/>
      <c:pieChart>
        <c:varyColors val="1"/>
        <c:ser>
          <c:idx val="0"/>
          <c:order val="0"/>
          <c:tx>
            <c:strRef>
              <c:f>Sheet1!$B$1</c:f>
              <c:strCache>
                <c:ptCount val="1"/>
                <c:pt idx="0">
                  <c:v>一般公共预算财政拨款基本支出决算</c:v>
                </c:pt>
              </c:strCache>
            </c:strRef>
          </c:tx>
          <c:spPr/>
          <c:explosion val="0"/>
          <c:dPt>
            <c:idx val="0"/>
            <c:bubble3D val="0"/>
            <c:explosion val="17"/>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833333333333334"/>
                  <c:y val="-0.031746031746031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人员经费</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775.05</a:t>
                    </a:r>
                    <a:r>
                      <a:rPr altLang="en-US"/>
                      <a:t>万元</a:t>
                    </a:r>
                    <a:endParaRPr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5283063575386"/>
                  <c:y val="0.011904761904761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日常公用经费</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190.80</a:t>
                    </a:r>
                    <a:r>
                      <a:rPr altLang="en-US"/>
                      <a:t>万元</a:t>
                    </a:r>
                    <a:endParaRPr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人员经费</c:v>
                </c:pt>
                <c:pt idx="1">
                  <c:v>日常公用经费</c:v>
                </c:pt>
              </c:strCache>
            </c:strRef>
          </c:cat>
          <c:val>
            <c:numRef>
              <c:f>Sheet1!$B$2:$B$3</c:f>
              <c:numCache>
                <c:formatCode>General</c:formatCode>
                <c:ptCount val="2"/>
                <c:pt idx="0">
                  <c:v>754.29</c:v>
                </c:pt>
                <c:pt idx="1">
                  <c:v>217.53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c45258-0b16-459c-a1ae-5fd237e2c354}"/>
      </c:ext>
    </c:extLst>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5110</Words>
  <Characters>5690</Characters>
  <Lines>112</Lines>
  <Paragraphs>31</Paragraphs>
  <TotalTime>3</TotalTime>
  <ScaleCrop>false</ScaleCrop>
  <LinksUpToDate>false</LinksUpToDate>
  <CharactersWithSpaces>5741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2021-08-18T08:35:00Z</dcterms:created>
  <dc:creator>Li-G</dc:creator>
  <cp:lastModifiedBy>桃之夭夭</cp:lastModifiedBy>
  <cp:lastPrinted>2025-04-23T09:47:00Z</cp:lastPrinted>
  <dcterms:modified xsi:type="dcterms:W3CDTF">2026-04-24T03:48:46Z</dcterms:modified>
  <dc:title>中国文联部门预算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C55DC7B483534C40AC9E9DAD34620BB1_13</vt:lpwstr>
  </property>
  <property fmtid="{D5CDD505-2E9C-101B-9397-08002B2CF9AE}" pid="4" name="KSOTemplateDocerSaveRecord">
    <vt:lpwstr>eyJoZGlkIjoiODJjY2YwNTI2NWZhODFlZWJiOTJkYTkyMGI4NGU5OWMiLCJ1c2VySWQiOiIzOTMyMzA2NTkifQ==</vt:lpwstr>
  </property>
</Properties>
</file>